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28"/>
          <w:szCs w:val="28"/>
        </w:rPr>
      </w:pPr>
      <w:bookmarkStart w:id="7" w:name="_GoBack"/>
      <w:bookmarkEnd w:id="7"/>
      <w:r>
        <w:rPr>
          <w:rFonts w:hint="eastAsia" w:ascii="宋体" w:hAnsi="宋体"/>
          <w:b/>
          <w:sz w:val="28"/>
          <w:szCs w:val="28"/>
        </w:rPr>
        <w:t>盐城国丰海上风力发电有限公司变压器油检测化验技术要求</w:t>
      </w:r>
      <w:bookmarkStart w:id="0" w:name="_Toc305943470"/>
      <w:bookmarkStart w:id="1" w:name="_Toc401903496"/>
      <w:bookmarkStart w:id="2" w:name="_Toc508897635"/>
    </w:p>
    <w:p>
      <w:pPr>
        <w:spacing w:line="360" w:lineRule="auto"/>
        <w:rPr>
          <w:rFonts w:ascii="宋体" w:hAnsi="宋体"/>
          <w:b/>
          <w:sz w:val="28"/>
          <w:szCs w:val="28"/>
        </w:rPr>
      </w:pPr>
      <w:r>
        <w:rPr>
          <w:rFonts w:hint="eastAsia" w:ascii="宋体" w:hAnsi="宋体"/>
          <w:b/>
          <w:sz w:val="28"/>
          <w:szCs w:val="28"/>
        </w:rPr>
        <w:t>1、总则</w:t>
      </w:r>
      <w:bookmarkEnd w:id="0"/>
      <w:bookmarkEnd w:id="1"/>
      <w:bookmarkEnd w:id="2"/>
    </w:p>
    <w:p>
      <w:pPr>
        <w:spacing w:line="360" w:lineRule="auto"/>
        <w:rPr>
          <w:rFonts w:hAnsiTheme="minorEastAsia"/>
          <w:color w:val="000000" w:themeColor="text1"/>
          <w:sz w:val="24"/>
          <w:szCs w:val="24"/>
          <w14:textFill>
            <w14:solidFill>
              <w14:schemeClr w14:val="tx1"/>
            </w14:solidFill>
          </w14:textFill>
        </w:rPr>
      </w:pPr>
      <w:r>
        <w:rPr>
          <w:sz w:val="24"/>
          <w:szCs w:val="24"/>
        </w:rPr>
        <w:t>1.1</w:t>
      </w:r>
      <w:r>
        <w:rPr>
          <w:rFonts w:hint="eastAsia" w:hAnsiTheme="minorEastAsia"/>
          <w:sz w:val="24"/>
          <w:szCs w:val="24"/>
        </w:rPr>
        <w:t>本技术规范仅适用于盐城</w:t>
      </w:r>
      <w:r>
        <w:rPr>
          <w:rFonts w:hint="eastAsia" w:hAnsiTheme="minorEastAsia"/>
          <w:color w:val="000000" w:themeColor="text1"/>
          <w:sz w:val="24"/>
          <w:szCs w:val="24"/>
          <w14:textFill>
            <w14:solidFill>
              <w14:schemeClr w14:val="tx1"/>
            </w14:solidFill>
          </w14:textFill>
        </w:rPr>
        <w:t>国丰风力发电有限公司</w:t>
      </w:r>
      <w:r>
        <w:rPr>
          <w:rFonts w:hint="eastAsia" w:hAnsiTheme="minorEastAsia"/>
          <w:sz w:val="24"/>
          <w:szCs w:val="24"/>
        </w:rPr>
        <w:t>变压器油</w:t>
      </w:r>
      <w:r>
        <w:rPr>
          <w:rFonts w:hint="eastAsia" w:hAnsiTheme="minorEastAsia"/>
          <w:color w:val="000000" w:themeColor="text1"/>
          <w:sz w:val="24"/>
          <w:szCs w:val="24"/>
          <w14:textFill>
            <w14:solidFill>
              <w14:schemeClr w14:val="tx1"/>
            </w14:solidFill>
          </w14:textFill>
        </w:rPr>
        <w:t>检测试验的基本技术要求。</w:t>
      </w:r>
    </w:p>
    <w:p>
      <w:pPr>
        <w:spacing w:line="360" w:lineRule="auto"/>
        <w:rPr>
          <w:rFonts w:ascii="宋体" w:hAnsi="宋体"/>
          <w:sz w:val="24"/>
          <w:szCs w:val="24"/>
        </w:rPr>
      </w:pPr>
      <w:r>
        <w:rPr>
          <w:rFonts w:hAnsiTheme="minorEastAsia"/>
          <w:sz w:val="24"/>
          <w:szCs w:val="24"/>
        </w:rPr>
        <w:t>1.2</w:t>
      </w:r>
      <w:r>
        <w:rPr>
          <w:rFonts w:hint="eastAsia" w:hAnsiTheme="minorEastAsia"/>
          <w:sz w:val="24"/>
          <w:szCs w:val="24"/>
        </w:rPr>
        <w:t>根据《</w:t>
      </w:r>
      <w:r>
        <w:rPr>
          <w:rFonts w:ascii="宋体" w:hAnsi="宋体"/>
          <w:sz w:val="24"/>
          <w:szCs w:val="24"/>
        </w:rPr>
        <w:t>DL</w:t>
      </w:r>
      <w:r>
        <w:rPr>
          <w:rFonts w:hint="eastAsia" w:ascii="宋体" w:hAnsi="宋体"/>
          <w:sz w:val="24"/>
          <w:szCs w:val="24"/>
        </w:rPr>
        <w:t xml:space="preserve">/T </w:t>
      </w:r>
      <w:r>
        <w:rPr>
          <w:rFonts w:ascii="宋体" w:hAnsi="宋体"/>
          <w:sz w:val="24"/>
          <w:szCs w:val="24"/>
        </w:rPr>
        <w:t>596</w:t>
      </w:r>
      <w:r>
        <w:rPr>
          <w:rFonts w:hint="eastAsia" w:ascii="宋体" w:hAnsi="宋体"/>
          <w:sz w:val="24"/>
          <w:szCs w:val="24"/>
        </w:rPr>
        <w:t>-20</w:t>
      </w:r>
      <w:r>
        <w:rPr>
          <w:rFonts w:ascii="宋体" w:hAnsi="宋体"/>
          <w:sz w:val="24"/>
          <w:szCs w:val="24"/>
        </w:rPr>
        <w:t>21</w:t>
      </w:r>
      <w:r>
        <w:rPr>
          <w:rFonts w:hint="eastAsia" w:ascii="宋体" w:hAnsi="宋体"/>
          <w:sz w:val="24"/>
          <w:szCs w:val="24"/>
        </w:rPr>
        <w:t>电力设备预防性试验规程</w:t>
      </w:r>
      <w:r>
        <w:rPr>
          <w:rFonts w:hint="eastAsia" w:hAnsiTheme="minorEastAsia"/>
          <w:sz w:val="24"/>
          <w:szCs w:val="24"/>
        </w:rPr>
        <w:t>》、《国家电网十八项重大反事故措施》、《GB/T6451-2015油浸电力变压器技术参数和要求》、《GB/T 7595-2008运行中变压器油的质量标准》及省网公司绝缘技术监督的有</w:t>
      </w:r>
      <w:r>
        <w:rPr>
          <w:rFonts w:ascii="宋体" w:hAnsi="宋体"/>
          <w:sz w:val="24"/>
          <w:szCs w:val="24"/>
        </w:rPr>
        <w:t>关规定</w:t>
      </w:r>
      <w:r>
        <w:rPr>
          <w:rFonts w:hint="eastAsia" w:ascii="宋体" w:hAnsi="宋体"/>
          <w:sz w:val="24"/>
          <w:szCs w:val="24"/>
        </w:rPr>
        <w:t>，</w:t>
      </w:r>
      <w:r>
        <w:rPr>
          <w:rFonts w:hint="eastAsia" w:hAnsiTheme="minorEastAsia"/>
          <w:sz w:val="24"/>
          <w:szCs w:val="24"/>
        </w:rPr>
        <w:t>对我公司变压器油需要做定期性能检测，以验证检测数据符合生产现场安全运行的技术要求。</w:t>
      </w:r>
      <w:r>
        <w:rPr>
          <w:rFonts w:ascii="宋体" w:hAnsi="宋体"/>
          <w:sz w:val="24"/>
          <w:szCs w:val="24"/>
        </w:rPr>
        <w:t xml:space="preserve"> </w:t>
      </w:r>
    </w:p>
    <w:p>
      <w:pPr>
        <w:spacing w:line="360" w:lineRule="auto"/>
        <w:rPr>
          <w:rFonts w:hAnsiTheme="minorEastAsia"/>
          <w:sz w:val="24"/>
          <w:szCs w:val="24"/>
        </w:rPr>
      </w:pPr>
      <w:r>
        <w:rPr>
          <w:sz w:val="24"/>
          <w:szCs w:val="24"/>
        </w:rPr>
        <w:t>1.3</w:t>
      </w:r>
      <w:r>
        <w:rPr>
          <w:rFonts w:hint="eastAsia" w:hAnsiTheme="minorEastAsia"/>
          <w:sz w:val="24"/>
          <w:szCs w:val="24"/>
        </w:rPr>
        <w:t>本技术规范要求经招、投标双方确认后，作为合同的附件，与合同正文具有同等的法律效力。</w:t>
      </w:r>
    </w:p>
    <w:p>
      <w:pPr>
        <w:spacing w:line="360" w:lineRule="auto"/>
        <w:rPr>
          <w:sz w:val="24"/>
          <w:szCs w:val="24"/>
        </w:rPr>
      </w:pPr>
      <w:r>
        <w:rPr>
          <w:sz w:val="24"/>
          <w:szCs w:val="24"/>
        </w:rPr>
        <w:t>1.4</w:t>
      </w:r>
      <w:r>
        <w:rPr>
          <w:rFonts w:hint="eastAsia" w:hAnsiTheme="minorEastAsia"/>
          <w:bCs/>
          <w:sz w:val="24"/>
          <w:szCs w:val="24"/>
        </w:rPr>
        <w:t>本次</w:t>
      </w:r>
      <w:r>
        <w:rPr>
          <w:rFonts w:hint="eastAsia" w:hAnsiTheme="minorEastAsia"/>
          <w:sz w:val="24"/>
          <w:szCs w:val="24"/>
        </w:rPr>
        <w:t>变压器油</w:t>
      </w:r>
      <w:r>
        <w:rPr>
          <w:rFonts w:hint="eastAsia" w:hAnsiTheme="minorEastAsia"/>
          <w:bCs/>
          <w:sz w:val="24"/>
          <w:szCs w:val="24"/>
        </w:rPr>
        <w:t>检测、化验应由有资质的单位进行。</w:t>
      </w:r>
      <w:r>
        <w:rPr>
          <w:rFonts w:hint="eastAsia" w:hAnsiTheme="minorEastAsia"/>
          <w:sz w:val="24"/>
          <w:szCs w:val="24"/>
        </w:rPr>
        <w:t>检测化验单位应对检测数据准确性及成分化验结果负责。检测化验单位进入生产现场应接受盐城国丰海上风力发电有限公司运维部统一组织管理，以及安全、质量、进度、技术等要素的管控。</w:t>
      </w:r>
    </w:p>
    <w:p>
      <w:pPr>
        <w:rPr>
          <w:b/>
          <w:bCs/>
          <w:kern w:val="44"/>
          <w:sz w:val="28"/>
          <w:szCs w:val="44"/>
        </w:rPr>
      </w:pPr>
      <w:r>
        <w:rPr>
          <w:rFonts w:hint="eastAsia"/>
          <w:b/>
          <w:bCs/>
          <w:kern w:val="44"/>
          <w:sz w:val="28"/>
          <w:szCs w:val="44"/>
        </w:rPr>
        <w:t>2</w:t>
      </w:r>
      <w:r>
        <w:rPr>
          <w:b/>
          <w:bCs/>
          <w:kern w:val="44"/>
          <w:sz w:val="28"/>
          <w:szCs w:val="44"/>
        </w:rPr>
        <w:t>、</w:t>
      </w:r>
      <w:r>
        <w:rPr>
          <w:rFonts w:hint="eastAsia"/>
          <w:b/>
          <w:bCs/>
          <w:kern w:val="44"/>
          <w:sz w:val="28"/>
          <w:szCs w:val="44"/>
        </w:rPr>
        <w:t>被检测设备及样本数量描述</w:t>
      </w:r>
      <w:r>
        <w:rPr>
          <w:b/>
          <w:bCs/>
          <w:kern w:val="44"/>
          <w:sz w:val="28"/>
          <w:szCs w:val="44"/>
        </w:rPr>
        <w:t>：</w:t>
      </w:r>
    </w:p>
    <w:p>
      <w:pPr>
        <w:spacing w:line="360" w:lineRule="auto"/>
        <w:ind w:firstLine="480" w:firstLineChars="200"/>
        <w:textAlignment w:val="bottom"/>
        <w:rPr>
          <w:rFonts w:hAnsi="Calibri"/>
          <w:sz w:val="24"/>
        </w:rPr>
      </w:pPr>
      <w:bookmarkStart w:id="3" w:name="OLE_LINK10"/>
      <w:bookmarkStart w:id="4" w:name="OLE_LINK11"/>
      <w:bookmarkStart w:id="5" w:name="OLE_LINK9"/>
      <w:bookmarkStart w:id="6" w:name="OLE_LINK15"/>
      <w:r>
        <w:rPr>
          <w:rFonts w:hint="eastAsia" w:hAnsiTheme="minorEastAsia"/>
          <w:sz w:val="24"/>
          <w:szCs w:val="24"/>
        </w:rPr>
        <w:t>盐城国丰海上风力发电有限公司</w:t>
      </w:r>
      <w:r>
        <w:rPr>
          <w:rFonts w:hint="eastAsia" w:hAnsi="Calibri"/>
          <w:sz w:val="24"/>
        </w:rPr>
        <w:t>位于江苏大丰近海海域，风电场共安装</w:t>
      </w:r>
      <w:r>
        <w:rPr>
          <w:rFonts w:hAnsi="Calibri"/>
          <w:sz w:val="24"/>
        </w:rPr>
        <w:t>32</w:t>
      </w:r>
      <w:r>
        <w:rPr>
          <w:rFonts w:hint="eastAsia" w:hAnsi="Calibri"/>
          <w:sz w:val="24"/>
        </w:rPr>
        <w:t>台单机容量</w:t>
      </w:r>
      <w:r>
        <w:rPr>
          <w:rFonts w:hAnsi="Calibri"/>
          <w:sz w:val="24"/>
        </w:rPr>
        <w:t>6.45MW</w:t>
      </w:r>
      <w:r>
        <w:rPr>
          <w:rFonts w:hint="eastAsia" w:hAnsi="Calibri"/>
          <w:sz w:val="24"/>
        </w:rPr>
        <w:t>的风电机组，总装机容量</w:t>
      </w:r>
      <w:r>
        <w:rPr>
          <w:rFonts w:hAnsi="Calibri"/>
          <w:sz w:val="24"/>
        </w:rPr>
        <w:t>206.4MW</w:t>
      </w:r>
      <w:r>
        <w:rPr>
          <w:rFonts w:hint="eastAsia" w:hAnsi="Calibri"/>
          <w:sz w:val="24"/>
        </w:rPr>
        <w:t>。设两座</w:t>
      </w:r>
      <w:r>
        <w:rPr>
          <w:rFonts w:hAnsi="Calibri"/>
          <w:sz w:val="24"/>
        </w:rPr>
        <w:t>220kV</w:t>
      </w:r>
      <w:r>
        <w:rPr>
          <w:rFonts w:hint="eastAsia" w:hAnsi="Calibri"/>
          <w:sz w:val="24"/>
        </w:rPr>
        <w:t>海上升压站和一座</w:t>
      </w:r>
      <w:r>
        <w:rPr>
          <w:rFonts w:hAnsi="Calibri"/>
          <w:sz w:val="24"/>
        </w:rPr>
        <w:t>220kV</w:t>
      </w:r>
      <w:r>
        <w:rPr>
          <w:rFonts w:hint="eastAsia" w:hAnsi="Calibri"/>
          <w:sz w:val="24"/>
        </w:rPr>
        <w:t>陆上升压站。</w:t>
      </w:r>
    </w:p>
    <w:p>
      <w:pPr>
        <w:spacing w:line="360" w:lineRule="auto"/>
        <w:ind w:firstLine="480" w:firstLineChars="200"/>
        <w:textAlignment w:val="bottom"/>
        <w:rPr>
          <w:rFonts w:hAnsi="Calibri"/>
          <w:sz w:val="24"/>
        </w:rPr>
      </w:pPr>
      <w:r>
        <w:rPr>
          <w:rFonts w:hint="eastAsia" w:hAnsi="Calibri"/>
          <w:sz w:val="24"/>
        </w:rPr>
        <w:t>1、海上升压站共有三台220KV变压器和两台220KV电抗器，陆上升压站有220KV变压器、电抗器及10KV变压器各一台。其铭牌及油号如下表：</w:t>
      </w:r>
    </w:p>
    <w:tbl>
      <w:tblPr>
        <w:tblStyle w:val="6"/>
        <w:tblW w:w="8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190"/>
        <w:gridCol w:w="1830"/>
        <w:gridCol w:w="155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1" w:type="dxa"/>
          </w:tcPr>
          <w:p>
            <w:pPr>
              <w:spacing w:line="360" w:lineRule="auto"/>
              <w:jc w:val="center"/>
              <w:textAlignment w:val="bottom"/>
              <w:rPr>
                <w:rFonts w:hAnsi="Calibri"/>
                <w:sz w:val="24"/>
              </w:rPr>
            </w:pPr>
            <w:r>
              <w:rPr>
                <w:rFonts w:hint="eastAsia" w:hAnsi="Calibri"/>
                <w:sz w:val="24"/>
              </w:rPr>
              <w:t>设备名称</w:t>
            </w:r>
          </w:p>
        </w:tc>
        <w:tc>
          <w:tcPr>
            <w:tcW w:w="1190" w:type="dxa"/>
          </w:tcPr>
          <w:p>
            <w:pPr>
              <w:spacing w:line="360" w:lineRule="auto"/>
              <w:jc w:val="center"/>
              <w:textAlignment w:val="bottom"/>
              <w:rPr>
                <w:rFonts w:hAnsi="Calibri"/>
                <w:sz w:val="24"/>
              </w:rPr>
            </w:pPr>
            <w:r>
              <w:rPr>
                <w:rFonts w:hint="eastAsia" w:hAnsi="Calibri"/>
                <w:sz w:val="24"/>
              </w:rPr>
              <w:t>所在区域</w:t>
            </w:r>
          </w:p>
        </w:tc>
        <w:tc>
          <w:tcPr>
            <w:tcW w:w="1830" w:type="dxa"/>
          </w:tcPr>
          <w:p>
            <w:pPr>
              <w:spacing w:line="360" w:lineRule="auto"/>
              <w:jc w:val="center"/>
              <w:textAlignment w:val="bottom"/>
              <w:rPr>
                <w:rFonts w:hAnsi="Calibri"/>
                <w:sz w:val="24"/>
              </w:rPr>
            </w:pPr>
            <w:r>
              <w:rPr>
                <w:rFonts w:hint="eastAsia" w:hAnsi="Calibri"/>
                <w:sz w:val="24"/>
              </w:rPr>
              <w:t>铭牌</w:t>
            </w:r>
          </w:p>
        </w:tc>
        <w:tc>
          <w:tcPr>
            <w:tcW w:w="1550" w:type="dxa"/>
          </w:tcPr>
          <w:p>
            <w:pPr>
              <w:spacing w:line="360" w:lineRule="auto"/>
              <w:jc w:val="center"/>
              <w:textAlignment w:val="bottom"/>
              <w:rPr>
                <w:rFonts w:hAnsi="Calibri"/>
                <w:sz w:val="24"/>
              </w:rPr>
            </w:pPr>
            <w:r>
              <w:rPr>
                <w:rFonts w:hint="eastAsia" w:hAnsi="Calibri"/>
                <w:sz w:val="24"/>
              </w:rPr>
              <w:t>油号</w:t>
            </w:r>
          </w:p>
        </w:tc>
        <w:tc>
          <w:tcPr>
            <w:tcW w:w="1950" w:type="dxa"/>
          </w:tcPr>
          <w:p>
            <w:pPr>
              <w:spacing w:line="360" w:lineRule="auto"/>
              <w:jc w:val="center"/>
              <w:textAlignment w:val="bottom"/>
              <w:rPr>
                <w:rFonts w:hAnsi="Calibri"/>
                <w:sz w:val="24"/>
              </w:rPr>
            </w:pPr>
            <w:r>
              <w:rPr>
                <w:rFonts w:hint="eastAsia" w:hAnsi="Calibri"/>
                <w:sz w:val="24"/>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spacing w:line="360" w:lineRule="auto"/>
              <w:jc w:val="center"/>
              <w:textAlignment w:val="bottom"/>
              <w:rPr>
                <w:rFonts w:ascii="宋体" w:hAnsi="宋体" w:cs="宋体"/>
                <w:szCs w:val="21"/>
              </w:rPr>
            </w:pPr>
            <w:r>
              <w:rPr>
                <w:rFonts w:hint="eastAsia" w:ascii="宋体" w:hAnsi="宋体" w:cs="宋体"/>
                <w:szCs w:val="21"/>
              </w:rPr>
              <w:t>#1主变</w:t>
            </w:r>
          </w:p>
        </w:tc>
        <w:tc>
          <w:tcPr>
            <w:tcW w:w="1190" w:type="dxa"/>
            <w:vMerge w:val="restart"/>
          </w:tcPr>
          <w:p>
            <w:pPr>
              <w:spacing w:line="360" w:lineRule="auto"/>
              <w:jc w:val="center"/>
              <w:textAlignment w:val="bottom"/>
              <w:rPr>
                <w:rFonts w:ascii="宋体" w:hAnsi="宋体" w:cs="宋体"/>
                <w:szCs w:val="21"/>
              </w:rPr>
            </w:pPr>
            <w:r>
              <w:rPr>
                <w:rFonts w:hint="eastAsia" w:ascii="宋体" w:hAnsi="宋体" w:cs="宋体"/>
                <w:szCs w:val="21"/>
              </w:rPr>
              <w:t>海上H5-1升压站</w:t>
            </w:r>
          </w:p>
        </w:tc>
        <w:tc>
          <w:tcPr>
            <w:tcW w:w="1830" w:type="dxa"/>
          </w:tcPr>
          <w:p>
            <w:pPr>
              <w:spacing w:line="360" w:lineRule="auto"/>
              <w:jc w:val="center"/>
              <w:textAlignment w:val="bottom"/>
              <w:rPr>
                <w:rFonts w:ascii="宋体" w:hAnsi="宋体" w:cs="宋体"/>
                <w:szCs w:val="21"/>
              </w:rPr>
            </w:pPr>
            <w:r>
              <w:rPr>
                <w:rFonts w:hint="eastAsia" w:ascii="宋体" w:hAnsi="宋体" w:cs="宋体"/>
                <w:szCs w:val="21"/>
              </w:rPr>
              <w:t>SZ11-120000/230</w:t>
            </w:r>
          </w:p>
        </w:tc>
        <w:tc>
          <w:tcPr>
            <w:tcW w:w="1550" w:type="dxa"/>
          </w:tcPr>
          <w:p>
            <w:pPr>
              <w:spacing w:line="360" w:lineRule="auto"/>
              <w:jc w:val="center"/>
              <w:textAlignment w:val="bottom"/>
              <w:rPr>
                <w:rFonts w:ascii="宋体" w:hAnsi="宋体" w:cs="宋体"/>
                <w:szCs w:val="21"/>
              </w:rPr>
            </w:pPr>
            <w:r>
              <w:rPr>
                <w:rFonts w:hint="eastAsia" w:ascii="宋体" w:hAnsi="宋体" w:cs="宋体"/>
                <w:szCs w:val="21"/>
              </w:rPr>
              <w:t>I-20℃</w:t>
            </w:r>
          </w:p>
        </w:tc>
        <w:tc>
          <w:tcPr>
            <w:tcW w:w="1950" w:type="dxa"/>
          </w:tcPr>
          <w:p>
            <w:pPr>
              <w:spacing w:line="360" w:lineRule="auto"/>
              <w:jc w:val="center"/>
              <w:textAlignment w:val="bottom"/>
              <w:rPr>
                <w:rFonts w:ascii="宋体" w:hAnsi="宋体" w:cs="宋体"/>
                <w:szCs w:val="21"/>
              </w:rPr>
            </w:pPr>
            <w:r>
              <w:rPr>
                <w:rFonts w:hint="eastAsia" w:ascii="宋体" w:hAnsi="宋体" w:cs="宋体"/>
                <w:szCs w:val="21"/>
              </w:rPr>
              <w:t>武汉西门子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spacing w:line="360" w:lineRule="auto"/>
              <w:jc w:val="center"/>
              <w:textAlignment w:val="bottom"/>
              <w:rPr>
                <w:rFonts w:ascii="宋体" w:hAnsi="宋体" w:cs="宋体"/>
                <w:szCs w:val="21"/>
              </w:rPr>
            </w:pPr>
            <w:r>
              <w:rPr>
                <w:rFonts w:hint="eastAsia" w:ascii="宋体" w:hAnsi="宋体" w:cs="宋体"/>
                <w:szCs w:val="21"/>
              </w:rPr>
              <w:t>#2主变</w:t>
            </w:r>
          </w:p>
        </w:tc>
        <w:tc>
          <w:tcPr>
            <w:tcW w:w="1190" w:type="dxa"/>
            <w:vMerge w:val="continue"/>
          </w:tcPr>
          <w:p>
            <w:pPr>
              <w:spacing w:line="360" w:lineRule="auto"/>
              <w:jc w:val="center"/>
              <w:textAlignment w:val="bottom"/>
              <w:rPr>
                <w:rFonts w:ascii="宋体" w:hAnsi="宋体" w:cs="宋体"/>
                <w:szCs w:val="21"/>
              </w:rPr>
            </w:pPr>
          </w:p>
        </w:tc>
        <w:tc>
          <w:tcPr>
            <w:tcW w:w="1830" w:type="dxa"/>
          </w:tcPr>
          <w:p>
            <w:pPr>
              <w:spacing w:line="360" w:lineRule="auto"/>
              <w:jc w:val="center"/>
              <w:textAlignment w:val="bottom"/>
              <w:rPr>
                <w:rFonts w:ascii="宋体" w:hAnsi="宋体" w:cs="宋体"/>
                <w:szCs w:val="21"/>
              </w:rPr>
            </w:pPr>
            <w:r>
              <w:rPr>
                <w:rFonts w:hint="eastAsia" w:ascii="宋体" w:hAnsi="宋体" w:cs="宋体"/>
                <w:szCs w:val="21"/>
              </w:rPr>
              <w:t>SZ11-120000/230</w:t>
            </w:r>
          </w:p>
        </w:tc>
        <w:tc>
          <w:tcPr>
            <w:tcW w:w="1550" w:type="dxa"/>
          </w:tcPr>
          <w:p>
            <w:pPr>
              <w:spacing w:line="360" w:lineRule="auto"/>
              <w:jc w:val="center"/>
              <w:textAlignment w:val="bottom"/>
              <w:rPr>
                <w:rFonts w:ascii="宋体" w:hAnsi="宋体" w:cs="宋体"/>
                <w:szCs w:val="21"/>
              </w:rPr>
            </w:pPr>
            <w:r>
              <w:rPr>
                <w:rFonts w:hint="eastAsia" w:ascii="宋体" w:hAnsi="宋体" w:cs="宋体"/>
                <w:szCs w:val="21"/>
              </w:rPr>
              <w:t>I-20℃</w:t>
            </w:r>
          </w:p>
        </w:tc>
        <w:tc>
          <w:tcPr>
            <w:tcW w:w="1950" w:type="dxa"/>
          </w:tcPr>
          <w:p>
            <w:pPr>
              <w:spacing w:line="360" w:lineRule="auto"/>
              <w:jc w:val="center"/>
              <w:textAlignment w:val="bottom"/>
              <w:rPr>
                <w:rFonts w:ascii="宋体" w:hAnsi="宋体" w:cs="宋体"/>
                <w:szCs w:val="21"/>
              </w:rPr>
            </w:pPr>
            <w:r>
              <w:rPr>
                <w:rFonts w:hint="eastAsia" w:ascii="宋体" w:hAnsi="宋体" w:cs="宋体"/>
                <w:szCs w:val="21"/>
              </w:rPr>
              <w:t>武汉西门子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spacing w:line="360" w:lineRule="auto"/>
              <w:jc w:val="center"/>
              <w:textAlignment w:val="bottom"/>
              <w:rPr>
                <w:rFonts w:ascii="宋体" w:hAnsi="宋体" w:cs="宋体"/>
                <w:szCs w:val="21"/>
              </w:rPr>
            </w:pPr>
            <w:r>
              <w:rPr>
                <w:rFonts w:hint="eastAsia" w:ascii="宋体" w:hAnsi="宋体" w:cs="宋体"/>
                <w:szCs w:val="21"/>
              </w:rPr>
              <w:t>49H9海国线高抗</w:t>
            </w:r>
          </w:p>
        </w:tc>
        <w:tc>
          <w:tcPr>
            <w:tcW w:w="1190" w:type="dxa"/>
            <w:vMerge w:val="continue"/>
          </w:tcPr>
          <w:p>
            <w:pPr>
              <w:spacing w:line="360" w:lineRule="auto"/>
              <w:jc w:val="center"/>
              <w:textAlignment w:val="bottom"/>
              <w:rPr>
                <w:rFonts w:ascii="宋体" w:hAnsi="宋体" w:cs="宋体"/>
                <w:szCs w:val="21"/>
              </w:rPr>
            </w:pPr>
          </w:p>
        </w:tc>
        <w:tc>
          <w:tcPr>
            <w:tcW w:w="1830" w:type="dxa"/>
          </w:tcPr>
          <w:p>
            <w:pPr>
              <w:spacing w:line="360" w:lineRule="auto"/>
              <w:jc w:val="center"/>
              <w:textAlignment w:val="bottom"/>
              <w:rPr>
                <w:rFonts w:ascii="宋体" w:hAnsi="宋体" w:cs="宋体"/>
                <w:szCs w:val="21"/>
              </w:rPr>
            </w:pPr>
            <w:r>
              <w:rPr>
                <w:rFonts w:hint="eastAsia" w:ascii="宋体" w:hAnsi="宋体" w:cs="宋体"/>
                <w:szCs w:val="21"/>
              </w:rPr>
              <w:t>BKS-55000/230</w:t>
            </w:r>
          </w:p>
        </w:tc>
        <w:tc>
          <w:tcPr>
            <w:tcW w:w="1550" w:type="dxa"/>
          </w:tcPr>
          <w:p>
            <w:pPr>
              <w:spacing w:line="360" w:lineRule="auto"/>
              <w:jc w:val="center"/>
              <w:textAlignment w:val="bottom"/>
              <w:rPr>
                <w:rFonts w:ascii="宋体" w:hAnsi="宋体" w:cs="宋体"/>
                <w:szCs w:val="21"/>
              </w:rPr>
            </w:pPr>
            <w:r>
              <w:rPr>
                <w:rFonts w:hint="eastAsia" w:ascii="宋体" w:hAnsi="宋体" w:cs="宋体"/>
                <w:szCs w:val="21"/>
              </w:rPr>
              <w:t>I-20℃</w:t>
            </w:r>
          </w:p>
        </w:tc>
        <w:tc>
          <w:tcPr>
            <w:tcW w:w="1950" w:type="dxa"/>
          </w:tcPr>
          <w:p>
            <w:pPr>
              <w:spacing w:line="360" w:lineRule="auto"/>
              <w:jc w:val="center"/>
              <w:textAlignment w:val="bottom"/>
              <w:rPr>
                <w:rFonts w:ascii="宋体" w:hAnsi="宋体" w:cs="宋体"/>
                <w:szCs w:val="21"/>
              </w:rPr>
            </w:pPr>
            <w:r>
              <w:rPr>
                <w:rFonts w:hint="eastAsia" w:ascii="宋体" w:hAnsi="宋体" w:cs="宋体"/>
                <w:szCs w:val="21"/>
              </w:rPr>
              <w:t>衡阳特变电工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spacing w:line="360" w:lineRule="auto"/>
              <w:jc w:val="center"/>
              <w:textAlignment w:val="bottom"/>
              <w:rPr>
                <w:rFonts w:ascii="宋体" w:hAnsi="宋体" w:cs="宋体"/>
                <w:szCs w:val="21"/>
              </w:rPr>
            </w:pPr>
            <w:r>
              <w:rPr>
                <w:rFonts w:hint="eastAsia" w:ascii="宋体" w:hAnsi="宋体" w:cs="宋体"/>
                <w:szCs w:val="21"/>
              </w:rPr>
              <w:t>#3主变</w:t>
            </w:r>
          </w:p>
        </w:tc>
        <w:tc>
          <w:tcPr>
            <w:tcW w:w="1190" w:type="dxa"/>
            <w:vMerge w:val="restart"/>
          </w:tcPr>
          <w:p>
            <w:pPr>
              <w:spacing w:line="360" w:lineRule="auto"/>
              <w:jc w:val="center"/>
              <w:textAlignment w:val="bottom"/>
              <w:rPr>
                <w:rFonts w:ascii="宋体" w:hAnsi="宋体" w:cs="宋体"/>
                <w:szCs w:val="21"/>
              </w:rPr>
            </w:pPr>
            <w:r>
              <w:rPr>
                <w:rFonts w:hint="eastAsia" w:ascii="宋体" w:hAnsi="宋体" w:cs="宋体"/>
                <w:szCs w:val="21"/>
              </w:rPr>
              <w:t>海上H5-2升压站</w:t>
            </w:r>
          </w:p>
        </w:tc>
        <w:tc>
          <w:tcPr>
            <w:tcW w:w="1830" w:type="dxa"/>
          </w:tcPr>
          <w:p>
            <w:pPr>
              <w:spacing w:line="360" w:lineRule="auto"/>
              <w:jc w:val="center"/>
              <w:textAlignment w:val="bottom"/>
              <w:rPr>
                <w:rFonts w:ascii="宋体" w:hAnsi="宋体" w:cs="宋体"/>
                <w:szCs w:val="21"/>
              </w:rPr>
            </w:pPr>
            <w:r>
              <w:rPr>
                <w:rFonts w:hint="eastAsia" w:ascii="宋体" w:hAnsi="宋体" w:cs="宋体"/>
                <w:szCs w:val="21"/>
              </w:rPr>
              <w:t>SZ-160000/230</w:t>
            </w:r>
          </w:p>
        </w:tc>
        <w:tc>
          <w:tcPr>
            <w:tcW w:w="1550" w:type="dxa"/>
          </w:tcPr>
          <w:p>
            <w:pPr>
              <w:spacing w:line="360" w:lineRule="auto"/>
              <w:jc w:val="center"/>
              <w:textAlignment w:val="bottom"/>
              <w:rPr>
                <w:rFonts w:ascii="宋体" w:hAnsi="宋体" w:cs="宋体"/>
                <w:szCs w:val="21"/>
              </w:rPr>
            </w:pPr>
            <w:r>
              <w:rPr>
                <w:rFonts w:hint="eastAsia" w:ascii="宋体" w:hAnsi="宋体" w:cs="宋体"/>
                <w:szCs w:val="21"/>
              </w:rPr>
              <w:t>I-20℃</w:t>
            </w:r>
          </w:p>
        </w:tc>
        <w:tc>
          <w:tcPr>
            <w:tcW w:w="1950" w:type="dxa"/>
          </w:tcPr>
          <w:p>
            <w:pPr>
              <w:spacing w:line="360" w:lineRule="auto"/>
              <w:jc w:val="center"/>
              <w:textAlignment w:val="bottom"/>
              <w:rPr>
                <w:rFonts w:ascii="宋体" w:hAnsi="宋体" w:cs="宋体"/>
                <w:szCs w:val="21"/>
              </w:rPr>
            </w:pPr>
            <w:r>
              <w:rPr>
                <w:rFonts w:hint="eastAsia" w:ascii="宋体" w:hAnsi="宋体" w:cs="宋体"/>
                <w:szCs w:val="21"/>
              </w:rPr>
              <w:t>济南西门子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spacing w:line="360" w:lineRule="auto"/>
              <w:jc w:val="center"/>
              <w:textAlignment w:val="bottom"/>
              <w:rPr>
                <w:rFonts w:ascii="宋体" w:hAnsi="宋体" w:cs="宋体"/>
                <w:szCs w:val="21"/>
              </w:rPr>
            </w:pPr>
            <w:r>
              <w:rPr>
                <w:rFonts w:hint="eastAsia" w:ascii="宋体" w:hAnsi="宋体" w:cs="宋体"/>
                <w:szCs w:val="21"/>
              </w:rPr>
              <w:t>49H0海丰线高抗</w:t>
            </w:r>
          </w:p>
        </w:tc>
        <w:tc>
          <w:tcPr>
            <w:tcW w:w="1190" w:type="dxa"/>
            <w:vMerge w:val="continue"/>
          </w:tcPr>
          <w:p>
            <w:pPr>
              <w:spacing w:line="360" w:lineRule="auto"/>
              <w:jc w:val="center"/>
              <w:textAlignment w:val="bottom"/>
              <w:rPr>
                <w:rFonts w:ascii="宋体" w:hAnsi="宋体" w:cs="宋体"/>
                <w:szCs w:val="21"/>
              </w:rPr>
            </w:pPr>
          </w:p>
        </w:tc>
        <w:tc>
          <w:tcPr>
            <w:tcW w:w="1830" w:type="dxa"/>
          </w:tcPr>
          <w:p>
            <w:pPr>
              <w:spacing w:line="360" w:lineRule="auto"/>
              <w:jc w:val="center"/>
              <w:textAlignment w:val="bottom"/>
              <w:rPr>
                <w:rFonts w:ascii="宋体" w:hAnsi="宋体" w:cs="宋体"/>
                <w:szCs w:val="21"/>
              </w:rPr>
            </w:pPr>
            <w:r>
              <w:rPr>
                <w:rFonts w:hint="eastAsia" w:ascii="宋体" w:hAnsi="宋体" w:cs="宋体"/>
                <w:szCs w:val="21"/>
              </w:rPr>
              <w:t>BKS-55000/230</w:t>
            </w:r>
          </w:p>
        </w:tc>
        <w:tc>
          <w:tcPr>
            <w:tcW w:w="1550" w:type="dxa"/>
          </w:tcPr>
          <w:p>
            <w:pPr>
              <w:spacing w:line="360" w:lineRule="auto"/>
              <w:jc w:val="center"/>
              <w:textAlignment w:val="bottom"/>
              <w:rPr>
                <w:rFonts w:ascii="宋体" w:hAnsi="宋体" w:cs="宋体"/>
                <w:szCs w:val="21"/>
              </w:rPr>
            </w:pPr>
            <w:r>
              <w:rPr>
                <w:rFonts w:hint="eastAsia" w:ascii="宋体" w:hAnsi="宋体" w:cs="宋体"/>
                <w:szCs w:val="21"/>
              </w:rPr>
              <w:t>I-20℃</w:t>
            </w:r>
          </w:p>
        </w:tc>
        <w:tc>
          <w:tcPr>
            <w:tcW w:w="1950" w:type="dxa"/>
          </w:tcPr>
          <w:p>
            <w:pPr>
              <w:spacing w:line="360" w:lineRule="auto"/>
              <w:jc w:val="center"/>
              <w:textAlignment w:val="bottom"/>
              <w:rPr>
                <w:rFonts w:ascii="宋体" w:hAnsi="宋体" w:cs="宋体"/>
                <w:szCs w:val="21"/>
              </w:rPr>
            </w:pPr>
            <w:r>
              <w:rPr>
                <w:rFonts w:hint="eastAsia" w:ascii="宋体" w:hAnsi="宋体" w:cs="宋体"/>
                <w:szCs w:val="21"/>
              </w:rPr>
              <w:t>衡阳特变电工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spacing w:line="360" w:lineRule="auto"/>
              <w:jc w:val="center"/>
              <w:textAlignment w:val="bottom"/>
              <w:rPr>
                <w:rFonts w:ascii="宋体" w:hAnsi="宋体" w:cs="宋体"/>
                <w:szCs w:val="21"/>
              </w:rPr>
            </w:pPr>
            <w:r>
              <w:rPr>
                <w:rFonts w:hint="eastAsia" w:ascii="宋体" w:hAnsi="宋体" w:cs="宋体"/>
                <w:szCs w:val="21"/>
              </w:rPr>
              <w:t>#4主变</w:t>
            </w:r>
          </w:p>
        </w:tc>
        <w:tc>
          <w:tcPr>
            <w:tcW w:w="1190" w:type="dxa"/>
            <w:vMerge w:val="restart"/>
          </w:tcPr>
          <w:p>
            <w:pPr>
              <w:spacing w:line="360" w:lineRule="auto"/>
              <w:jc w:val="center"/>
              <w:textAlignment w:val="bottom"/>
              <w:rPr>
                <w:rFonts w:ascii="宋体" w:hAnsi="宋体" w:cs="宋体"/>
                <w:szCs w:val="21"/>
              </w:rPr>
            </w:pPr>
            <w:r>
              <w:rPr>
                <w:rFonts w:hint="eastAsia" w:ascii="宋体" w:hAnsi="宋体" w:cs="宋体"/>
                <w:szCs w:val="21"/>
              </w:rPr>
              <w:t>陆上升压站</w:t>
            </w:r>
          </w:p>
        </w:tc>
        <w:tc>
          <w:tcPr>
            <w:tcW w:w="1830" w:type="dxa"/>
          </w:tcPr>
          <w:p>
            <w:pPr>
              <w:spacing w:line="360" w:lineRule="auto"/>
              <w:jc w:val="center"/>
              <w:textAlignment w:val="bottom"/>
              <w:rPr>
                <w:rFonts w:ascii="宋体" w:hAnsi="宋体" w:cs="宋体"/>
                <w:szCs w:val="21"/>
              </w:rPr>
            </w:pPr>
            <w:r>
              <w:rPr>
                <w:rFonts w:hint="eastAsia" w:ascii="宋体" w:hAnsi="宋体" w:cs="宋体"/>
                <w:szCs w:val="21"/>
              </w:rPr>
              <w:t>SZ11-72000/220</w:t>
            </w:r>
          </w:p>
        </w:tc>
        <w:tc>
          <w:tcPr>
            <w:tcW w:w="1550" w:type="dxa"/>
          </w:tcPr>
          <w:p>
            <w:pPr>
              <w:spacing w:line="360" w:lineRule="auto"/>
              <w:jc w:val="center"/>
              <w:textAlignment w:val="bottom"/>
              <w:rPr>
                <w:rFonts w:ascii="宋体" w:hAnsi="宋体" w:cs="宋体"/>
                <w:szCs w:val="21"/>
              </w:rPr>
            </w:pPr>
            <w:r>
              <w:rPr>
                <w:rFonts w:hint="eastAsia" w:ascii="宋体" w:hAnsi="宋体" w:cs="宋体"/>
                <w:szCs w:val="21"/>
              </w:rPr>
              <w:t>I-20℃</w:t>
            </w:r>
          </w:p>
        </w:tc>
        <w:tc>
          <w:tcPr>
            <w:tcW w:w="1950" w:type="dxa"/>
          </w:tcPr>
          <w:p>
            <w:pPr>
              <w:spacing w:line="360" w:lineRule="auto"/>
              <w:jc w:val="center"/>
              <w:textAlignment w:val="bottom"/>
              <w:rPr>
                <w:rFonts w:ascii="宋体" w:hAnsi="宋体" w:cs="宋体"/>
                <w:szCs w:val="21"/>
              </w:rPr>
            </w:pPr>
            <w:r>
              <w:rPr>
                <w:rFonts w:hint="eastAsia" w:ascii="宋体" w:hAnsi="宋体" w:cs="宋体"/>
                <w:szCs w:val="21"/>
              </w:rPr>
              <w:t>衡阳特变电工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spacing w:line="360" w:lineRule="auto"/>
              <w:jc w:val="center"/>
              <w:textAlignment w:val="bottom"/>
              <w:rPr>
                <w:rFonts w:ascii="宋体" w:hAnsi="宋体" w:cs="宋体"/>
                <w:szCs w:val="21"/>
              </w:rPr>
            </w:pPr>
            <w:r>
              <w:rPr>
                <w:rFonts w:hint="eastAsia" w:ascii="宋体" w:hAnsi="宋体" w:cs="宋体"/>
                <w:szCs w:val="21"/>
              </w:rPr>
              <w:t>49H0丰海线高抗</w:t>
            </w:r>
          </w:p>
        </w:tc>
        <w:tc>
          <w:tcPr>
            <w:tcW w:w="1190" w:type="dxa"/>
            <w:vMerge w:val="continue"/>
          </w:tcPr>
          <w:p>
            <w:pPr>
              <w:spacing w:line="360" w:lineRule="auto"/>
              <w:jc w:val="center"/>
              <w:textAlignment w:val="bottom"/>
              <w:rPr>
                <w:rFonts w:ascii="宋体" w:hAnsi="宋体" w:cs="宋体"/>
                <w:szCs w:val="21"/>
              </w:rPr>
            </w:pPr>
          </w:p>
        </w:tc>
        <w:tc>
          <w:tcPr>
            <w:tcW w:w="1830" w:type="dxa"/>
          </w:tcPr>
          <w:p>
            <w:pPr>
              <w:spacing w:line="360" w:lineRule="auto"/>
              <w:jc w:val="center"/>
              <w:textAlignment w:val="bottom"/>
              <w:rPr>
                <w:rFonts w:ascii="宋体" w:hAnsi="宋体" w:cs="宋体"/>
                <w:szCs w:val="21"/>
              </w:rPr>
            </w:pPr>
            <w:r>
              <w:rPr>
                <w:rFonts w:hint="eastAsia" w:ascii="宋体" w:hAnsi="宋体" w:cs="宋体"/>
                <w:szCs w:val="21"/>
              </w:rPr>
              <w:t>BKS-20000/220</w:t>
            </w:r>
          </w:p>
        </w:tc>
        <w:tc>
          <w:tcPr>
            <w:tcW w:w="1550" w:type="dxa"/>
          </w:tcPr>
          <w:p>
            <w:pPr>
              <w:spacing w:line="360" w:lineRule="auto"/>
              <w:jc w:val="center"/>
              <w:textAlignment w:val="bottom"/>
              <w:rPr>
                <w:rFonts w:ascii="宋体" w:hAnsi="宋体" w:cs="宋体"/>
                <w:szCs w:val="21"/>
              </w:rPr>
            </w:pPr>
            <w:r>
              <w:rPr>
                <w:rFonts w:hint="eastAsia" w:ascii="宋体" w:hAnsi="宋体" w:cs="宋体"/>
                <w:szCs w:val="21"/>
              </w:rPr>
              <w:t>I-20℃</w:t>
            </w:r>
          </w:p>
        </w:tc>
        <w:tc>
          <w:tcPr>
            <w:tcW w:w="1950" w:type="dxa"/>
          </w:tcPr>
          <w:p>
            <w:pPr>
              <w:spacing w:line="360" w:lineRule="auto"/>
              <w:jc w:val="center"/>
              <w:textAlignment w:val="bottom"/>
              <w:rPr>
                <w:rFonts w:ascii="宋体" w:hAnsi="宋体" w:cs="宋体"/>
                <w:szCs w:val="21"/>
              </w:rPr>
            </w:pPr>
            <w:r>
              <w:rPr>
                <w:rFonts w:hint="eastAsia" w:ascii="宋体" w:hAnsi="宋体" w:cs="宋体"/>
                <w:szCs w:val="21"/>
              </w:rPr>
              <w:t>衡阳特变电工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spacing w:line="360" w:lineRule="auto"/>
              <w:jc w:val="center"/>
              <w:textAlignment w:val="bottom"/>
              <w:rPr>
                <w:rFonts w:ascii="宋体" w:hAnsi="宋体" w:cs="宋体"/>
                <w:szCs w:val="21"/>
              </w:rPr>
            </w:pPr>
            <w:r>
              <w:rPr>
                <w:rFonts w:hint="eastAsia" w:ascii="宋体" w:hAnsi="宋体" w:cs="宋体"/>
                <w:szCs w:val="21"/>
              </w:rPr>
              <w:t>35KV#1电抗器</w:t>
            </w:r>
          </w:p>
        </w:tc>
        <w:tc>
          <w:tcPr>
            <w:tcW w:w="1190" w:type="dxa"/>
            <w:vMerge w:val="continue"/>
          </w:tcPr>
          <w:p>
            <w:pPr>
              <w:spacing w:line="360" w:lineRule="auto"/>
              <w:jc w:val="center"/>
              <w:textAlignment w:val="bottom"/>
              <w:rPr>
                <w:rFonts w:ascii="宋体" w:hAnsi="宋体" w:cs="宋体"/>
                <w:szCs w:val="21"/>
              </w:rPr>
            </w:pPr>
          </w:p>
        </w:tc>
        <w:tc>
          <w:tcPr>
            <w:tcW w:w="1830" w:type="dxa"/>
          </w:tcPr>
          <w:p>
            <w:pPr>
              <w:spacing w:line="360" w:lineRule="auto"/>
              <w:jc w:val="center"/>
              <w:textAlignment w:val="bottom"/>
              <w:rPr>
                <w:rFonts w:ascii="宋体" w:hAnsi="宋体" w:cs="宋体"/>
                <w:szCs w:val="21"/>
              </w:rPr>
            </w:pPr>
            <w:r>
              <w:rPr>
                <w:rFonts w:hint="eastAsia" w:ascii="宋体" w:hAnsi="宋体" w:cs="宋体"/>
                <w:szCs w:val="21"/>
              </w:rPr>
              <w:t>BKS-20000/35</w:t>
            </w:r>
          </w:p>
        </w:tc>
        <w:tc>
          <w:tcPr>
            <w:tcW w:w="1550" w:type="dxa"/>
          </w:tcPr>
          <w:p>
            <w:pPr>
              <w:spacing w:line="360" w:lineRule="auto"/>
              <w:jc w:val="center"/>
              <w:textAlignment w:val="bottom"/>
              <w:rPr>
                <w:rFonts w:ascii="宋体" w:hAnsi="宋体" w:cs="宋体"/>
                <w:szCs w:val="21"/>
              </w:rPr>
            </w:pPr>
            <w:r>
              <w:rPr>
                <w:rFonts w:hint="eastAsia" w:ascii="宋体" w:hAnsi="宋体" w:cs="宋体"/>
                <w:szCs w:val="21"/>
              </w:rPr>
              <w:t>I-20℃</w:t>
            </w:r>
          </w:p>
        </w:tc>
        <w:tc>
          <w:tcPr>
            <w:tcW w:w="1950" w:type="dxa"/>
          </w:tcPr>
          <w:p>
            <w:pPr>
              <w:spacing w:line="360" w:lineRule="auto"/>
              <w:jc w:val="center"/>
              <w:textAlignment w:val="bottom"/>
              <w:rPr>
                <w:rFonts w:ascii="宋体" w:hAnsi="宋体" w:cs="宋体"/>
                <w:szCs w:val="21"/>
              </w:rPr>
            </w:pPr>
            <w:r>
              <w:rPr>
                <w:rFonts w:hint="eastAsia" w:ascii="宋体" w:hAnsi="宋体" w:cs="宋体"/>
                <w:szCs w:val="21"/>
              </w:rPr>
              <w:t>思源电气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spacing w:line="360" w:lineRule="auto"/>
              <w:jc w:val="center"/>
              <w:textAlignment w:val="bottom"/>
              <w:rPr>
                <w:rFonts w:ascii="宋体" w:hAnsi="宋体" w:cs="宋体"/>
                <w:szCs w:val="21"/>
              </w:rPr>
            </w:pPr>
            <w:r>
              <w:rPr>
                <w:rFonts w:hint="eastAsia" w:ascii="宋体" w:hAnsi="宋体" w:cs="宋体"/>
                <w:szCs w:val="21"/>
              </w:rPr>
              <w:t>10KV#0备用变</w:t>
            </w:r>
          </w:p>
        </w:tc>
        <w:tc>
          <w:tcPr>
            <w:tcW w:w="1190" w:type="dxa"/>
            <w:vMerge w:val="continue"/>
          </w:tcPr>
          <w:p>
            <w:pPr>
              <w:spacing w:line="360" w:lineRule="auto"/>
              <w:jc w:val="center"/>
              <w:textAlignment w:val="bottom"/>
              <w:rPr>
                <w:rFonts w:ascii="宋体" w:hAnsi="宋体" w:cs="宋体"/>
                <w:szCs w:val="21"/>
              </w:rPr>
            </w:pPr>
          </w:p>
        </w:tc>
        <w:tc>
          <w:tcPr>
            <w:tcW w:w="1830" w:type="dxa"/>
          </w:tcPr>
          <w:p>
            <w:pPr>
              <w:spacing w:line="360" w:lineRule="auto"/>
              <w:jc w:val="center"/>
              <w:textAlignment w:val="bottom"/>
              <w:rPr>
                <w:rFonts w:ascii="宋体" w:hAnsi="宋体" w:cs="宋体"/>
                <w:szCs w:val="21"/>
              </w:rPr>
            </w:pPr>
            <w:r>
              <w:rPr>
                <w:rFonts w:hint="eastAsia" w:ascii="宋体" w:hAnsi="宋体" w:cs="宋体"/>
                <w:szCs w:val="21"/>
              </w:rPr>
              <w:t>SM11-M-630</w:t>
            </w:r>
          </w:p>
        </w:tc>
        <w:tc>
          <w:tcPr>
            <w:tcW w:w="1550" w:type="dxa"/>
          </w:tcPr>
          <w:p>
            <w:pPr>
              <w:spacing w:line="360" w:lineRule="auto"/>
              <w:jc w:val="center"/>
              <w:textAlignment w:val="bottom"/>
              <w:rPr>
                <w:rFonts w:ascii="宋体" w:hAnsi="宋体" w:cs="宋体"/>
                <w:szCs w:val="21"/>
              </w:rPr>
            </w:pPr>
          </w:p>
        </w:tc>
        <w:tc>
          <w:tcPr>
            <w:tcW w:w="1950" w:type="dxa"/>
          </w:tcPr>
          <w:p>
            <w:pPr>
              <w:spacing w:line="360" w:lineRule="auto"/>
              <w:jc w:val="center"/>
              <w:textAlignment w:val="bottom"/>
              <w:rPr>
                <w:rFonts w:ascii="宋体" w:hAnsi="宋体" w:cs="宋体"/>
                <w:szCs w:val="21"/>
              </w:rPr>
            </w:pPr>
            <w:r>
              <w:rPr>
                <w:rFonts w:hint="eastAsia" w:ascii="宋体" w:hAnsi="宋体" w:cs="宋体"/>
                <w:szCs w:val="21"/>
              </w:rPr>
              <w:t>江苏志远电气</w:t>
            </w:r>
          </w:p>
        </w:tc>
      </w:tr>
      <w:bookmarkEnd w:id="3"/>
      <w:bookmarkEnd w:id="4"/>
      <w:bookmarkEnd w:id="5"/>
      <w:bookmarkEnd w:id="6"/>
    </w:tbl>
    <w:p>
      <w:pPr>
        <w:numPr>
          <w:ilvl w:val="0"/>
          <w:numId w:val="1"/>
        </w:numPr>
        <w:spacing w:line="360" w:lineRule="auto"/>
        <w:rPr>
          <w:rFonts w:hAnsi="Calibri"/>
          <w:sz w:val="24"/>
        </w:rPr>
      </w:pPr>
      <w:r>
        <w:rPr>
          <w:rFonts w:hint="eastAsia" w:hAnsi="Calibri"/>
          <w:sz w:val="24"/>
        </w:rPr>
        <w:t>被检测设备油样数量：</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textAlignment w:val="bottom"/>
              <w:rPr>
                <w:rFonts w:ascii="宋体" w:hAnsi="宋体" w:cs="宋体"/>
                <w:szCs w:val="21"/>
              </w:rPr>
            </w:pPr>
            <w:r>
              <w:rPr>
                <w:rFonts w:hint="eastAsia" w:ascii="宋体" w:hAnsi="宋体" w:cs="宋体"/>
                <w:szCs w:val="21"/>
              </w:rPr>
              <w:t>设备名称</w:t>
            </w:r>
          </w:p>
        </w:tc>
        <w:tc>
          <w:tcPr>
            <w:tcW w:w="2130" w:type="dxa"/>
          </w:tcPr>
          <w:p>
            <w:pPr>
              <w:spacing w:line="360" w:lineRule="auto"/>
              <w:jc w:val="center"/>
              <w:textAlignment w:val="bottom"/>
              <w:rPr>
                <w:rFonts w:ascii="宋体" w:hAnsi="宋体" w:cs="宋体"/>
                <w:szCs w:val="21"/>
              </w:rPr>
            </w:pPr>
            <w:r>
              <w:rPr>
                <w:rFonts w:hint="eastAsia" w:ascii="宋体" w:hAnsi="宋体" w:cs="宋体"/>
                <w:szCs w:val="21"/>
              </w:rPr>
              <w:t>本体油样（份）</w:t>
            </w:r>
          </w:p>
        </w:tc>
        <w:tc>
          <w:tcPr>
            <w:tcW w:w="2131" w:type="dxa"/>
          </w:tcPr>
          <w:p>
            <w:pPr>
              <w:spacing w:line="360" w:lineRule="auto"/>
              <w:jc w:val="center"/>
              <w:textAlignment w:val="bottom"/>
              <w:rPr>
                <w:rFonts w:ascii="宋体" w:hAnsi="宋体" w:cs="宋体"/>
                <w:szCs w:val="21"/>
              </w:rPr>
            </w:pPr>
            <w:r>
              <w:rPr>
                <w:rFonts w:hint="eastAsia" w:ascii="宋体" w:hAnsi="宋体" w:cs="宋体"/>
                <w:szCs w:val="21"/>
              </w:rPr>
              <w:t>有载调压油样（份）</w:t>
            </w:r>
          </w:p>
        </w:tc>
        <w:tc>
          <w:tcPr>
            <w:tcW w:w="1902" w:type="dxa"/>
          </w:tcPr>
          <w:p>
            <w:pPr>
              <w:spacing w:line="360" w:lineRule="auto"/>
              <w:jc w:val="center"/>
              <w:textAlignment w:val="bottom"/>
              <w:rPr>
                <w:rFonts w:ascii="宋体" w:hAnsi="宋体" w:cs="宋体"/>
                <w:szCs w:val="21"/>
              </w:rPr>
            </w:pPr>
            <w:r>
              <w:rPr>
                <w:rFonts w:hint="eastAsia" w:ascii="宋体" w:hAnsi="宋体" w:cs="宋体"/>
                <w:szCs w:val="21"/>
              </w:rPr>
              <w:t>合计（份）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textAlignment w:val="bottom"/>
              <w:rPr>
                <w:rFonts w:ascii="宋体" w:hAnsi="宋体" w:cs="宋体"/>
                <w:szCs w:val="21"/>
              </w:rPr>
            </w:pPr>
            <w:r>
              <w:rPr>
                <w:rFonts w:hint="eastAsia" w:ascii="宋体" w:hAnsi="宋体" w:cs="宋体"/>
                <w:szCs w:val="21"/>
              </w:rPr>
              <w:t>#1、#2、#3、#4主变</w:t>
            </w:r>
          </w:p>
        </w:tc>
        <w:tc>
          <w:tcPr>
            <w:tcW w:w="2130" w:type="dxa"/>
          </w:tcPr>
          <w:p>
            <w:pPr>
              <w:spacing w:line="360" w:lineRule="auto"/>
              <w:jc w:val="center"/>
              <w:textAlignment w:val="bottom"/>
              <w:rPr>
                <w:rFonts w:ascii="宋体" w:hAnsi="宋体" w:cs="宋体"/>
                <w:szCs w:val="21"/>
              </w:rPr>
            </w:pPr>
            <w:r>
              <w:rPr>
                <w:rFonts w:hint="eastAsia" w:ascii="宋体" w:hAnsi="宋体" w:cs="宋体"/>
                <w:szCs w:val="21"/>
              </w:rPr>
              <w:t>4</w:t>
            </w:r>
          </w:p>
        </w:tc>
        <w:tc>
          <w:tcPr>
            <w:tcW w:w="2131" w:type="dxa"/>
          </w:tcPr>
          <w:p>
            <w:pPr>
              <w:spacing w:line="360" w:lineRule="auto"/>
              <w:jc w:val="center"/>
              <w:textAlignment w:val="bottom"/>
              <w:rPr>
                <w:rFonts w:ascii="宋体" w:hAnsi="宋体" w:cs="宋体"/>
                <w:szCs w:val="21"/>
              </w:rPr>
            </w:pPr>
            <w:r>
              <w:rPr>
                <w:rFonts w:hint="eastAsia" w:ascii="宋体" w:hAnsi="宋体" w:cs="宋体"/>
                <w:szCs w:val="21"/>
              </w:rPr>
              <w:t>4</w:t>
            </w:r>
          </w:p>
        </w:tc>
        <w:tc>
          <w:tcPr>
            <w:tcW w:w="1902" w:type="dxa"/>
          </w:tcPr>
          <w:p>
            <w:pPr>
              <w:spacing w:line="360" w:lineRule="auto"/>
              <w:jc w:val="center"/>
              <w:textAlignment w:val="bottom"/>
              <w:rPr>
                <w:rFonts w:ascii="宋体" w:hAnsi="宋体" w:cs="宋体"/>
                <w:szCs w:val="21"/>
              </w:rPr>
            </w:pPr>
            <w:r>
              <w:rPr>
                <w:rFonts w:hint="eastAsia"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textAlignment w:val="bottom"/>
              <w:rPr>
                <w:rFonts w:ascii="宋体" w:hAnsi="宋体" w:cs="宋体"/>
                <w:szCs w:val="21"/>
              </w:rPr>
            </w:pPr>
            <w:r>
              <w:rPr>
                <w:rFonts w:hint="eastAsia" w:ascii="宋体" w:hAnsi="宋体" w:cs="宋体"/>
                <w:szCs w:val="21"/>
              </w:rPr>
              <w:t>49H9海国线高抗</w:t>
            </w:r>
          </w:p>
        </w:tc>
        <w:tc>
          <w:tcPr>
            <w:tcW w:w="2130" w:type="dxa"/>
          </w:tcPr>
          <w:p>
            <w:pPr>
              <w:spacing w:line="360" w:lineRule="auto"/>
              <w:jc w:val="center"/>
              <w:textAlignment w:val="bottom"/>
              <w:rPr>
                <w:rFonts w:ascii="宋体" w:hAnsi="宋体" w:cs="宋体"/>
                <w:szCs w:val="21"/>
              </w:rPr>
            </w:pPr>
            <w:r>
              <w:rPr>
                <w:rFonts w:hint="eastAsia" w:ascii="宋体" w:hAnsi="宋体" w:cs="宋体"/>
                <w:szCs w:val="21"/>
              </w:rPr>
              <w:t>1</w:t>
            </w:r>
          </w:p>
        </w:tc>
        <w:tc>
          <w:tcPr>
            <w:tcW w:w="2131" w:type="dxa"/>
          </w:tcPr>
          <w:p>
            <w:pPr>
              <w:spacing w:line="360" w:lineRule="auto"/>
              <w:jc w:val="center"/>
              <w:textAlignment w:val="bottom"/>
              <w:rPr>
                <w:rFonts w:ascii="宋体" w:hAnsi="宋体" w:cs="宋体"/>
                <w:szCs w:val="21"/>
              </w:rPr>
            </w:pPr>
          </w:p>
        </w:tc>
        <w:tc>
          <w:tcPr>
            <w:tcW w:w="1902" w:type="dxa"/>
          </w:tcPr>
          <w:p>
            <w:pPr>
              <w:spacing w:line="360" w:lineRule="auto"/>
              <w:jc w:val="center"/>
              <w:textAlignment w:val="bottom"/>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textAlignment w:val="bottom"/>
              <w:rPr>
                <w:rFonts w:ascii="宋体" w:hAnsi="宋体" w:cs="宋体"/>
                <w:szCs w:val="21"/>
              </w:rPr>
            </w:pPr>
            <w:r>
              <w:rPr>
                <w:rFonts w:hint="eastAsia" w:ascii="宋体" w:hAnsi="宋体" w:cs="宋体"/>
                <w:szCs w:val="21"/>
              </w:rPr>
              <w:t>49H0海丰线高抗</w:t>
            </w:r>
          </w:p>
        </w:tc>
        <w:tc>
          <w:tcPr>
            <w:tcW w:w="2130" w:type="dxa"/>
          </w:tcPr>
          <w:p>
            <w:pPr>
              <w:spacing w:line="360" w:lineRule="auto"/>
              <w:jc w:val="center"/>
              <w:textAlignment w:val="bottom"/>
              <w:rPr>
                <w:rFonts w:ascii="宋体" w:hAnsi="宋体" w:cs="宋体"/>
                <w:szCs w:val="21"/>
              </w:rPr>
            </w:pPr>
            <w:r>
              <w:rPr>
                <w:rFonts w:hint="eastAsia" w:ascii="宋体" w:hAnsi="宋体" w:cs="宋体"/>
                <w:szCs w:val="21"/>
              </w:rPr>
              <w:t>1</w:t>
            </w:r>
          </w:p>
        </w:tc>
        <w:tc>
          <w:tcPr>
            <w:tcW w:w="2131" w:type="dxa"/>
          </w:tcPr>
          <w:p>
            <w:pPr>
              <w:spacing w:line="360" w:lineRule="auto"/>
              <w:jc w:val="center"/>
              <w:textAlignment w:val="bottom"/>
              <w:rPr>
                <w:rFonts w:ascii="宋体" w:hAnsi="宋体" w:cs="宋体"/>
                <w:szCs w:val="21"/>
              </w:rPr>
            </w:pPr>
          </w:p>
        </w:tc>
        <w:tc>
          <w:tcPr>
            <w:tcW w:w="1902" w:type="dxa"/>
          </w:tcPr>
          <w:p>
            <w:pPr>
              <w:spacing w:line="360" w:lineRule="auto"/>
              <w:jc w:val="center"/>
              <w:textAlignment w:val="bottom"/>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textAlignment w:val="bottom"/>
              <w:rPr>
                <w:rFonts w:ascii="宋体" w:hAnsi="宋体" w:cs="宋体"/>
                <w:szCs w:val="21"/>
              </w:rPr>
            </w:pPr>
            <w:r>
              <w:rPr>
                <w:rFonts w:hint="eastAsia" w:ascii="宋体" w:hAnsi="宋体" w:cs="宋体"/>
                <w:szCs w:val="21"/>
              </w:rPr>
              <w:t>49H0丰海线高抗</w:t>
            </w:r>
          </w:p>
        </w:tc>
        <w:tc>
          <w:tcPr>
            <w:tcW w:w="2130" w:type="dxa"/>
          </w:tcPr>
          <w:p>
            <w:pPr>
              <w:spacing w:line="360" w:lineRule="auto"/>
              <w:jc w:val="center"/>
              <w:textAlignment w:val="bottom"/>
              <w:rPr>
                <w:rFonts w:ascii="宋体" w:hAnsi="宋体" w:cs="宋体"/>
                <w:szCs w:val="21"/>
              </w:rPr>
            </w:pPr>
            <w:r>
              <w:rPr>
                <w:rFonts w:hint="eastAsia" w:ascii="宋体" w:hAnsi="宋体" w:cs="宋体"/>
                <w:szCs w:val="21"/>
              </w:rPr>
              <w:t>1</w:t>
            </w:r>
          </w:p>
        </w:tc>
        <w:tc>
          <w:tcPr>
            <w:tcW w:w="2131" w:type="dxa"/>
          </w:tcPr>
          <w:p>
            <w:pPr>
              <w:spacing w:line="360" w:lineRule="auto"/>
              <w:jc w:val="center"/>
              <w:textAlignment w:val="bottom"/>
              <w:rPr>
                <w:rFonts w:ascii="宋体" w:hAnsi="宋体" w:cs="宋体"/>
                <w:szCs w:val="21"/>
              </w:rPr>
            </w:pPr>
          </w:p>
        </w:tc>
        <w:tc>
          <w:tcPr>
            <w:tcW w:w="1902" w:type="dxa"/>
          </w:tcPr>
          <w:p>
            <w:pPr>
              <w:spacing w:line="360" w:lineRule="auto"/>
              <w:jc w:val="center"/>
              <w:textAlignment w:val="bottom"/>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textAlignment w:val="bottom"/>
              <w:rPr>
                <w:rFonts w:hint="eastAsia" w:ascii="宋体" w:hAnsi="宋体" w:cs="宋体"/>
                <w:szCs w:val="21"/>
              </w:rPr>
            </w:pPr>
            <w:r>
              <w:rPr>
                <w:rFonts w:hint="eastAsia" w:ascii="宋体" w:hAnsi="宋体" w:cs="宋体"/>
                <w:szCs w:val="21"/>
              </w:rPr>
              <w:t>35KV#1电抗器</w:t>
            </w:r>
          </w:p>
        </w:tc>
        <w:tc>
          <w:tcPr>
            <w:tcW w:w="2130" w:type="dxa"/>
          </w:tcPr>
          <w:p>
            <w:pPr>
              <w:spacing w:line="360" w:lineRule="auto"/>
              <w:jc w:val="center"/>
              <w:textAlignment w:val="bottom"/>
              <w:rPr>
                <w:rFonts w:hint="eastAsia" w:ascii="宋体" w:hAnsi="宋体" w:cs="宋体"/>
                <w:szCs w:val="21"/>
              </w:rPr>
            </w:pPr>
            <w:r>
              <w:rPr>
                <w:rFonts w:hint="eastAsia" w:ascii="宋体" w:hAnsi="宋体" w:cs="宋体"/>
                <w:szCs w:val="21"/>
              </w:rPr>
              <w:t>1</w:t>
            </w:r>
          </w:p>
        </w:tc>
        <w:tc>
          <w:tcPr>
            <w:tcW w:w="2131" w:type="dxa"/>
          </w:tcPr>
          <w:p>
            <w:pPr>
              <w:spacing w:line="360" w:lineRule="auto"/>
              <w:jc w:val="center"/>
              <w:textAlignment w:val="bottom"/>
              <w:rPr>
                <w:rFonts w:ascii="宋体" w:hAnsi="宋体" w:cs="宋体"/>
                <w:szCs w:val="21"/>
              </w:rPr>
            </w:pPr>
          </w:p>
        </w:tc>
        <w:tc>
          <w:tcPr>
            <w:tcW w:w="1902" w:type="dxa"/>
          </w:tcPr>
          <w:p>
            <w:pPr>
              <w:spacing w:line="360" w:lineRule="auto"/>
              <w:jc w:val="center"/>
              <w:textAlignment w:val="bottom"/>
              <w:rPr>
                <w:rFonts w:hint="eastAsia"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textAlignment w:val="bottom"/>
              <w:rPr>
                <w:rFonts w:ascii="宋体" w:hAnsi="宋体" w:cs="宋体"/>
                <w:szCs w:val="21"/>
              </w:rPr>
            </w:pPr>
            <w:r>
              <w:rPr>
                <w:rFonts w:hint="eastAsia" w:ascii="宋体" w:hAnsi="宋体" w:cs="宋体"/>
                <w:szCs w:val="21"/>
              </w:rPr>
              <w:t>#0备用变</w:t>
            </w:r>
          </w:p>
        </w:tc>
        <w:tc>
          <w:tcPr>
            <w:tcW w:w="2130" w:type="dxa"/>
          </w:tcPr>
          <w:p>
            <w:pPr>
              <w:spacing w:line="360" w:lineRule="auto"/>
              <w:jc w:val="center"/>
              <w:textAlignment w:val="bottom"/>
              <w:rPr>
                <w:rFonts w:ascii="宋体" w:hAnsi="宋体" w:cs="宋体"/>
                <w:szCs w:val="21"/>
              </w:rPr>
            </w:pPr>
            <w:r>
              <w:rPr>
                <w:rFonts w:hint="eastAsia" w:ascii="宋体" w:hAnsi="宋体" w:cs="宋体"/>
                <w:szCs w:val="21"/>
              </w:rPr>
              <w:t>1</w:t>
            </w:r>
          </w:p>
        </w:tc>
        <w:tc>
          <w:tcPr>
            <w:tcW w:w="2131" w:type="dxa"/>
          </w:tcPr>
          <w:p>
            <w:pPr>
              <w:spacing w:line="360" w:lineRule="auto"/>
              <w:jc w:val="center"/>
              <w:textAlignment w:val="bottom"/>
              <w:rPr>
                <w:rFonts w:ascii="宋体" w:hAnsi="宋体" w:cs="宋体"/>
                <w:szCs w:val="21"/>
              </w:rPr>
            </w:pPr>
          </w:p>
        </w:tc>
        <w:tc>
          <w:tcPr>
            <w:tcW w:w="1902" w:type="dxa"/>
          </w:tcPr>
          <w:p>
            <w:pPr>
              <w:spacing w:line="360" w:lineRule="auto"/>
              <w:jc w:val="center"/>
              <w:textAlignment w:val="bottom"/>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1" w:type="dxa"/>
            <w:gridSpan w:val="3"/>
          </w:tcPr>
          <w:p>
            <w:pPr>
              <w:spacing w:line="360" w:lineRule="auto"/>
              <w:jc w:val="center"/>
              <w:textAlignment w:val="bottom"/>
              <w:rPr>
                <w:rFonts w:ascii="宋体" w:hAnsi="宋体" w:cs="宋体"/>
                <w:szCs w:val="21"/>
              </w:rPr>
            </w:pPr>
            <w:r>
              <w:rPr>
                <w:rFonts w:hint="eastAsia" w:ascii="宋体" w:hAnsi="宋体" w:cs="宋体"/>
                <w:szCs w:val="21"/>
              </w:rPr>
              <w:t>累计取油样（份）</w:t>
            </w:r>
          </w:p>
        </w:tc>
        <w:tc>
          <w:tcPr>
            <w:tcW w:w="1902" w:type="dxa"/>
          </w:tcPr>
          <w:p>
            <w:pPr>
              <w:spacing w:line="360" w:lineRule="auto"/>
              <w:jc w:val="center"/>
              <w:textAlignment w:val="bottom"/>
              <w:rPr>
                <w:rFonts w:ascii="宋体" w:hAnsi="宋体" w:cs="宋体"/>
                <w:szCs w:val="21"/>
              </w:rPr>
            </w:pPr>
            <w:r>
              <w:rPr>
                <w:rFonts w:hint="eastAsia" w:ascii="宋体" w:hAnsi="宋体" w:cs="宋体"/>
                <w:szCs w:val="21"/>
              </w:rPr>
              <w:t>13</w:t>
            </w:r>
          </w:p>
        </w:tc>
      </w:tr>
    </w:tbl>
    <w:p>
      <w:pPr>
        <w:spacing w:line="360" w:lineRule="auto"/>
        <w:rPr>
          <w:rFonts w:hAnsi="Calibri"/>
          <w:sz w:val="24"/>
        </w:rPr>
      </w:pPr>
    </w:p>
    <w:p>
      <w:pPr>
        <w:spacing w:line="360" w:lineRule="auto"/>
        <w:rPr>
          <w:b/>
          <w:bCs/>
          <w:kern w:val="44"/>
          <w:sz w:val="28"/>
          <w:szCs w:val="44"/>
        </w:rPr>
      </w:pPr>
      <w:r>
        <w:rPr>
          <w:rFonts w:hint="eastAsia"/>
          <w:b/>
          <w:bCs/>
          <w:kern w:val="44"/>
          <w:sz w:val="28"/>
          <w:szCs w:val="44"/>
        </w:rPr>
        <w:t>3、被检测设备技术要求：</w:t>
      </w:r>
    </w:p>
    <w:p>
      <w:pPr>
        <w:spacing w:line="360" w:lineRule="auto"/>
        <w:ind w:firstLine="480" w:firstLineChars="200"/>
        <w:rPr>
          <w:color w:val="000000"/>
          <w:sz w:val="24"/>
        </w:rPr>
      </w:pPr>
      <w:r>
        <w:rPr>
          <w:rFonts w:hint="eastAsia" w:hAnsiTheme="minorEastAsia"/>
          <w:sz w:val="24"/>
          <w:szCs w:val="24"/>
        </w:rPr>
        <w:t>本次油浸设备主要做变压器、高抗及有载调压装置油的测试，检测项目及要求如下：</w:t>
      </w:r>
    </w:p>
    <w:p>
      <w:pPr>
        <w:pStyle w:val="11"/>
        <w:numPr>
          <w:ilvl w:val="2"/>
          <w:numId w:val="2"/>
        </w:numPr>
        <w:spacing w:line="360" w:lineRule="auto"/>
        <w:ind w:firstLineChars="0"/>
        <w:rPr>
          <w:color w:val="000000"/>
          <w:sz w:val="24"/>
        </w:rPr>
      </w:pPr>
      <w:r>
        <w:rPr>
          <w:rFonts w:hint="eastAsia"/>
          <w:color w:val="000000"/>
          <w:sz w:val="24"/>
        </w:rPr>
        <w:t>外观检查：透明无杂质</w:t>
      </w:r>
    </w:p>
    <w:p>
      <w:pPr>
        <w:pStyle w:val="11"/>
        <w:numPr>
          <w:ilvl w:val="2"/>
          <w:numId w:val="2"/>
        </w:numPr>
        <w:spacing w:line="360" w:lineRule="auto"/>
        <w:ind w:firstLineChars="0"/>
        <w:rPr>
          <w:color w:val="000000"/>
          <w:sz w:val="24"/>
        </w:rPr>
      </w:pPr>
      <w:r>
        <w:rPr>
          <w:rFonts w:hint="eastAsia"/>
          <w:color w:val="000000"/>
          <w:sz w:val="24"/>
        </w:rPr>
        <w:t>色度/号：≤2</w:t>
      </w:r>
      <w:r>
        <w:rPr>
          <w:color w:val="000000"/>
          <w:sz w:val="24"/>
        </w:rPr>
        <w:t>.0</w:t>
      </w:r>
    </w:p>
    <w:p>
      <w:pPr>
        <w:pStyle w:val="11"/>
        <w:numPr>
          <w:ilvl w:val="2"/>
          <w:numId w:val="2"/>
        </w:numPr>
        <w:spacing w:line="360" w:lineRule="auto"/>
        <w:ind w:firstLineChars="0"/>
        <w:rPr>
          <w:color w:val="000000"/>
          <w:sz w:val="24"/>
        </w:rPr>
      </w:pPr>
      <w:r>
        <w:rPr>
          <w:rFonts w:hint="eastAsia"/>
          <w:color w:val="000000"/>
          <w:sz w:val="24"/>
        </w:rPr>
        <w:t>闪点（闭口</w:t>
      </w:r>
      <w:r>
        <w:rPr>
          <w:color w:val="000000"/>
          <w:sz w:val="24"/>
        </w:rPr>
        <w:t>/</w:t>
      </w:r>
      <w:r>
        <w:rPr>
          <w:rFonts w:hint="eastAsia"/>
          <w:color w:val="000000"/>
          <w:sz w:val="24"/>
        </w:rPr>
        <w:t>℃）：≥1</w:t>
      </w:r>
      <w:r>
        <w:rPr>
          <w:color w:val="000000"/>
          <w:sz w:val="24"/>
        </w:rPr>
        <w:t>35</w:t>
      </w:r>
    </w:p>
    <w:p>
      <w:pPr>
        <w:pStyle w:val="11"/>
        <w:numPr>
          <w:ilvl w:val="2"/>
          <w:numId w:val="2"/>
        </w:numPr>
        <w:spacing w:line="360" w:lineRule="auto"/>
        <w:ind w:firstLineChars="0"/>
        <w:rPr>
          <w:color w:val="000000"/>
          <w:sz w:val="24"/>
        </w:rPr>
      </w:pPr>
      <w:r>
        <w:rPr>
          <w:rFonts w:hint="eastAsia"/>
          <w:color w:val="000000"/>
          <w:sz w:val="24"/>
        </w:rPr>
        <w:t>水分（m</w:t>
      </w:r>
      <w:r>
        <w:rPr>
          <w:color w:val="000000"/>
          <w:sz w:val="24"/>
        </w:rPr>
        <w:t>g/L</w:t>
      </w:r>
      <w:r>
        <w:rPr>
          <w:rFonts w:hint="eastAsia"/>
          <w:color w:val="000000"/>
          <w:sz w:val="24"/>
        </w:rPr>
        <w:t>）：≤</w:t>
      </w:r>
      <w:r>
        <w:rPr>
          <w:color w:val="000000"/>
          <w:sz w:val="24"/>
        </w:rPr>
        <w:t>2.5</w:t>
      </w:r>
    </w:p>
    <w:p>
      <w:pPr>
        <w:pStyle w:val="11"/>
        <w:numPr>
          <w:ilvl w:val="2"/>
          <w:numId w:val="2"/>
        </w:numPr>
        <w:spacing w:line="360" w:lineRule="auto"/>
        <w:ind w:firstLineChars="0"/>
        <w:rPr>
          <w:color w:val="000000"/>
          <w:sz w:val="24"/>
        </w:rPr>
      </w:pPr>
      <w:r>
        <w:rPr>
          <w:rFonts w:hint="eastAsia"/>
          <w:color w:val="000000"/>
          <w:sz w:val="24"/>
        </w:rPr>
        <w:t>水溶性酸（p</w:t>
      </w:r>
      <w:r>
        <w:rPr>
          <w:color w:val="000000"/>
          <w:sz w:val="24"/>
        </w:rPr>
        <w:t>H</w:t>
      </w:r>
      <w:r>
        <w:rPr>
          <w:rFonts w:hint="eastAsia"/>
          <w:color w:val="000000"/>
          <w:sz w:val="24"/>
        </w:rPr>
        <w:t>值）：≥</w:t>
      </w:r>
      <w:r>
        <w:rPr>
          <w:color w:val="000000"/>
          <w:sz w:val="24"/>
        </w:rPr>
        <w:t>4.2</w:t>
      </w:r>
    </w:p>
    <w:p>
      <w:pPr>
        <w:pStyle w:val="11"/>
        <w:numPr>
          <w:ilvl w:val="2"/>
          <w:numId w:val="2"/>
        </w:numPr>
        <w:spacing w:line="360" w:lineRule="auto"/>
        <w:ind w:firstLineChars="0"/>
        <w:rPr>
          <w:color w:val="000000"/>
          <w:sz w:val="24"/>
        </w:rPr>
      </w:pPr>
      <w:r>
        <w:rPr>
          <w:rFonts w:hint="eastAsia"/>
          <w:color w:val="000000"/>
          <w:sz w:val="24"/>
        </w:rPr>
        <w:t>酸值KOH（m</w:t>
      </w:r>
      <w:r>
        <w:rPr>
          <w:color w:val="000000"/>
          <w:sz w:val="24"/>
        </w:rPr>
        <w:t>g/g</w:t>
      </w:r>
      <w:r>
        <w:rPr>
          <w:rFonts w:hint="eastAsia"/>
          <w:color w:val="000000"/>
          <w:sz w:val="24"/>
        </w:rPr>
        <w:t>）：≤</w:t>
      </w:r>
      <w:r>
        <w:rPr>
          <w:color w:val="000000"/>
          <w:sz w:val="24"/>
        </w:rPr>
        <w:t>0.1</w:t>
      </w:r>
    </w:p>
    <w:p>
      <w:pPr>
        <w:pStyle w:val="11"/>
        <w:numPr>
          <w:ilvl w:val="2"/>
          <w:numId w:val="2"/>
        </w:numPr>
        <w:spacing w:line="360" w:lineRule="auto"/>
        <w:ind w:firstLineChars="0"/>
        <w:rPr>
          <w:color w:val="000000"/>
          <w:sz w:val="24"/>
        </w:rPr>
      </w:pPr>
      <w:r>
        <w:rPr>
          <w:rFonts w:hint="eastAsia"/>
          <w:color w:val="000000"/>
          <w:sz w:val="24"/>
        </w:rPr>
        <w:t>界面张力（2</w:t>
      </w:r>
      <w:r>
        <w:rPr>
          <w:color w:val="000000"/>
          <w:sz w:val="24"/>
        </w:rPr>
        <w:t>5</w:t>
      </w:r>
      <w:r>
        <w:rPr>
          <w:rFonts w:hint="eastAsia"/>
          <w:color w:val="000000"/>
          <w:sz w:val="24"/>
        </w:rPr>
        <w:t>℃、</w:t>
      </w:r>
      <w:r>
        <w:rPr>
          <w:color w:val="000000"/>
          <w:sz w:val="24"/>
        </w:rPr>
        <w:t>mN/m</w:t>
      </w:r>
      <w:r>
        <w:rPr>
          <w:rFonts w:hint="eastAsia"/>
          <w:color w:val="000000"/>
          <w:sz w:val="24"/>
        </w:rPr>
        <w:t>）: ≥</w:t>
      </w:r>
      <w:r>
        <w:rPr>
          <w:color w:val="000000"/>
          <w:sz w:val="24"/>
        </w:rPr>
        <w:t>25</w:t>
      </w:r>
    </w:p>
    <w:p>
      <w:pPr>
        <w:pStyle w:val="11"/>
        <w:numPr>
          <w:ilvl w:val="2"/>
          <w:numId w:val="2"/>
        </w:numPr>
        <w:spacing w:line="360" w:lineRule="auto"/>
        <w:ind w:firstLineChars="0"/>
        <w:rPr>
          <w:color w:val="000000"/>
          <w:sz w:val="24"/>
        </w:rPr>
      </w:pPr>
      <w:r>
        <w:rPr>
          <w:rFonts w:hint="eastAsia"/>
          <w:color w:val="000000"/>
          <w:sz w:val="24"/>
        </w:rPr>
        <w:t>绝缘耐压（KV）：≤</w:t>
      </w:r>
      <w:r>
        <w:rPr>
          <w:color w:val="000000"/>
          <w:sz w:val="24"/>
        </w:rPr>
        <w:t>40</w:t>
      </w:r>
    </w:p>
    <w:p>
      <w:pPr>
        <w:pStyle w:val="11"/>
        <w:numPr>
          <w:ilvl w:val="2"/>
          <w:numId w:val="2"/>
        </w:numPr>
        <w:spacing w:line="360" w:lineRule="auto"/>
        <w:ind w:firstLineChars="0"/>
        <w:rPr>
          <w:color w:val="000000"/>
          <w:sz w:val="24"/>
        </w:rPr>
      </w:pPr>
      <w:r>
        <w:rPr>
          <w:rFonts w:hint="eastAsia"/>
          <w:color w:val="000000"/>
          <w:sz w:val="24"/>
        </w:rPr>
        <w:t>沉淀物（%）：≤0</w:t>
      </w:r>
      <w:r>
        <w:rPr>
          <w:color w:val="000000"/>
          <w:sz w:val="24"/>
        </w:rPr>
        <w:t>.02</w:t>
      </w:r>
    </w:p>
    <w:p>
      <w:pPr>
        <w:pStyle w:val="11"/>
        <w:numPr>
          <w:ilvl w:val="2"/>
          <w:numId w:val="2"/>
        </w:numPr>
        <w:spacing w:line="360" w:lineRule="auto"/>
        <w:ind w:firstLineChars="0"/>
        <w:rPr>
          <w:color w:val="000000"/>
          <w:sz w:val="24"/>
        </w:rPr>
      </w:pPr>
      <w:r>
        <w:rPr>
          <w:rFonts w:hint="eastAsia"/>
          <w:color w:val="000000"/>
          <w:sz w:val="24"/>
        </w:rPr>
        <w:t>色谱分析：油中气体含量符合《DL</w:t>
      </w:r>
      <w:r>
        <w:rPr>
          <w:color w:val="000000"/>
          <w:sz w:val="24"/>
        </w:rPr>
        <w:t>/</w:t>
      </w:r>
      <w:r>
        <w:rPr>
          <w:rFonts w:hint="eastAsia"/>
          <w:color w:val="000000"/>
          <w:sz w:val="24"/>
        </w:rPr>
        <w:t>T</w:t>
      </w:r>
      <w:r>
        <w:rPr>
          <w:color w:val="000000"/>
          <w:sz w:val="24"/>
        </w:rPr>
        <w:t>703-2015</w:t>
      </w:r>
      <w:r>
        <w:rPr>
          <w:rFonts w:hint="eastAsia"/>
          <w:color w:val="000000"/>
          <w:sz w:val="24"/>
        </w:rPr>
        <w:t>绝缘油中含气量的气相色谱测定法》</w:t>
      </w:r>
    </w:p>
    <w:p>
      <w:pPr>
        <w:spacing w:line="360" w:lineRule="auto"/>
        <w:rPr>
          <w:b/>
          <w:bCs/>
          <w:kern w:val="44"/>
          <w:sz w:val="28"/>
          <w:szCs w:val="44"/>
        </w:rPr>
      </w:pPr>
      <w:r>
        <w:rPr>
          <w:rFonts w:hint="eastAsia"/>
          <w:b/>
          <w:bCs/>
          <w:kern w:val="44"/>
          <w:sz w:val="28"/>
          <w:szCs w:val="44"/>
        </w:rPr>
        <w:t xml:space="preserve">4、双方职责 </w:t>
      </w:r>
    </w:p>
    <w:p>
      <w:pPr>
        <w:spacing w:line="360" w:lineRule="auto"/>
        <w:ind w:firstLine="480" w:firstLineChars="200"/>
        <w:rPr>
          <w:color w:val="000000"/>
          <w:sz w:val="24"/>
        </w:rPr>
      </w:pPr>
      <w:r>
        <w:rPr>
          <w:rFonts w:hint="eastAsia"/>
          <w:color w:val="000000"/>
          <w:sz w:val="24"/>
        </w:rPr>
        <w:t>1）、招标方职责：</w:t>
      </w:r>
    </w:p>
    <w:p>
      <w:pPr>
        <w:spacing w:line="360" w:lineRule="auto"/>
        <w:ind w:firstLine="480" w:firstLineChars="200"/>
        <w:rPr>
          <w:color w:val="000000"/>
          <w:sz w:val="24"/>
        </w:rPr>
      </w:pPr>
      <w:r>
        <w:rPr>
          <w:rFonts w:hint="eastAsia"/>
          <w:color w:val="000000"/>
          <w:sz w:val="24"/>
        </w:rPr>
        <w:t>招标方应向投标方提供本单位被检测设备的具体位置，和被检测设备相关的技术图纸、参数，并做好相应的安全工作，同时安排人员对投标方现场工作的安全进行监督。</w:t>
      </w:r>
    </w:p>
    <w:p>
      <w:pPr>
        <w:spacing w:line="360" w:lineRule="auto"/>
        <w:ind w:firstLine="480" w:firstLineChars="200"/>
        <w:rPr>
          <w:color w:val="000000"/>
          <w:sz w:val="24"/>
        </w:rPr>
      </w:pPr>
      <w:r>
        <w:rPr>
          <w:rFonts w:hint="eastAsia"/>
          <w:color w:val="000000"/>
          <w:sz w:val="24"/>
        </w:rPr>
        <w:t>2）、对于海上升压站出海取样，投标方需要招标方提交出海计划，具体出海时间以招标方安排为准。</w:t>
      </w:r>
    </w:p>
    <w:p>
      <w:pPr>
        <w:spacing w:line="360" w:lineRule="auto"/>
        <w:ind w:firstLine="480" w:firstLineChars="200"/>
        <w:rPr>
          <w:color w:val="000000"/>
          <w:sz w:val="24"/>
        </w:rPr>
      </w:pPr>
      <w:r>
        <w:rPr>
          <w:rFonts w:hint="eastAsia"/>
          <w:color w:val="000000"/>
          <w:sz w:val="24"/>
        </w:rPr>
        <w:t>2）投标方职责：</w:t>
      </w:r>
    </w:p>
    <w:p>
      <w:pPr>
        <w:spacing w:line="360" w:lineRule="auto"/>
        <w:ind w:firstLine="480" w:firstLineChars="200"/>
        <w:rPr>
          <w:color w:val="000000"/>
          <w:sz w:val="24"/>
        </w:rPr>
      </w:pPr>
      <w:r>
        <w:rPr>
          <w:rFonts w:hint="eastAsia"/>
          <w:color w:val="000000"/>
          <w:sz w:val="24"/>
        </w:rPr>
        <w:t>投标方检测人员应持证上岗，相应的证件必须在有效期之内，所用检测仪器仪表精度符合检测要求，相关的工具合格。检测工作严格参照相关技术规范标准进行。</w:t>
      </w:r>
    </w:p>
    <w:p>
      <w:pPr>
        <w:spacing w:line="360" w:lineRule="auto"/>
        <w:ind w:firstLine="480" w:firstLineChars="200"/>
        <w:rPr>
          <w:color w:val="000000"/>
          <w:sz w:val="24"/>
        </w:rPr>
      </w:pPr>
      <w:r>
        <w:rPr>
          <w:rFonts w:hint="eastAsia"/>
          <w:color w:val="000000"/>
          <w:sz w:val="24"/>
        </w:rPr>
        <w:t>根据检测结果对被检测设备安全情况进行评价，对于不合格项目提出书面整改意见和建议，同时对被检测设备出具有效的合格证和检测报告书。</w:t>
      </w:r>
    </w:p>
    <w:p>
      <w:pPr>
        <w:pStyle w:val="11"/>
        <w:numPr>
          <w:ilvl w:val="0"/>
          <w:numId w:val="3"/>
        </w:numPr>
        <w:spacing w:line="360" w:lineRule="auto"/>
        <w:ind w:firstLineChars="0"/>
        <w:rPr>
          <w:b/>
          <w:bCs/>
          <w:kern w:val="44"/>
          <w:sz w:val="28"/>
          <w:szCs w:val="44"/>
        </w:rPr>
      </w:pPr>
      <w:r>
        <w:rPr>
          <w:b/>
          <w:bCs/>
          <w:kern w:val="44"/>
          <w:sz w:val="28"/>
          <w:szCs w:val="44"/>
        </w:rPr>
        <w:t xml:space="preserve"> </w:t>
      </w:r>
      <w:r>
        <w:rPr>
          <w:rFonts w:hint="eastAsia"/>
          <w:b/>
          <w:bCs/>
          <w:kern w:val="44"/>
          <w:sz w:val="28"/>
          <w:szCs w:val="44"/>
        </w:rPr>
        <w:t>现场作业安全技术要求：</w:t>
      </w:r>
    </w:p>
    <w:p>
      <w:pPr>
        <w:pStyle w:val="11"/>
        <w:spacing w:line="360" w:lineRule="auto"/>
        <w:ind w:left="240" w:firstLine="480"/>
        <w:rPr>
          <w:rFonts w:hAnsiTheme="minorEastAsia"/>
          <w:sz w:val="24"/>
          <w:szCs w:val="24"/>
        </w:rPr>
      </w:pPr>
      <w:r>
        <w:rPr>
          <w:rFonts w:hint="eastAsia" w:hAnsiTheme="minorEastAsia"/>
          <w:sz w:val="24"/>
          <w:szCs w:val="24"/>
        </w:rPr>
        <w:t>进入现场作业必须佩戴安全帽，穿绝缘鞋，遵守招标方现场安全生产管理条例和劳动纪律。为保证取油样时安全和取到合格的油样本，现对投标方作如下安全技术要求：</w:t>
      </w:r>
    </w:p>
    <w:p>
      <w:pPr>
        <w:pStyle w:val="11"/>
        <w:spacing w:line="360" w:lineRule="auto"/>
        <w:ind w:left="240" w:firstLine="0" w:firstLineChars="0"/>
        <w:rPr>
          <w:rFonts w:hAnsiTheme="minorEastAsia"/>
          <w:sz w:val="24"/>
          <w:szCs w:val="24"/>
        </w:rPr>
      </w:pPr>
      <w:r>
        <w:rPr>
          <w:rFonts w:hint="eastAsia" w:hAnsiTheme="minorEastAsia"/>
          <w:sz w:val="24"/>
          <w:szCs w:val="24"/>
        </w:rPr>
        <w:t>变压器区取油样的安全技术要求：</w:t>
      </w:r>
    </w:p>
    <w:p>
      <w:pPr>
        <w:pStyle w:val="11"/>
        <w:numPr>
          <w:ilvl w:val="0"/>
          <w:numId w:val="4"/>
        </w:numPr>
        <w:spacing w:line="360" w:lineRule="auto"/>
        <w:ind w:firstLineChars="0"/>
        <w:rPr>
          <w:rFonts w:hAnsiTheme="minorEastAsia"/>
          <w:sz w:val="24"/>
          <w:szCs w:val="24"/>
        </w:rPr>
      </w:pPr>
      <w:r>
        <w:rPr>
          <w:rFonts w:hint="eastAsia" w:hAnsiTheme="minorEastAsia"/>
          <w:sz w:val="24"/>
          <w:szCs w:val="24"/>
        </w:rPr>
        <w:t>取油样操作至少应两人进行，一人操作，一人监护。</w:t>
      </w:r>
    </w:p>
    <w:p>
      <w:pPr>
        <w:pStyle w:val="11"/>
        <w:numPr>
          <w:ilvl w:val="0"/>
          <w:numId w:val="4"/>
        </w:numPr>
        <w:spacing w:line="360" w:lineRule="auto"/>
        <w:ind w:firstLineChars="0"/>
        <w:rPr>
          <w:rFonts w:hAnsiTheme="minorEastAsia"/>
          <w:sz w:val="24"/>
          <w:szCs w:val="24"/>
        </w:rPr>
      </w:pPr>
      <w:r>
        <w:rPr>
          <w:rFonts w:hAnsiTheme="minorEastAsia"/>
          <w:sz w:val="24"/>
          <w:szCs w:val="24"/>
        </w:rPr>
        <w:t>取油样应在空气干燥的晴天进行</w:t>
      </w:r>
      <w:r>
        <w:rPr>
          <w:rFonts w:hint="eastAsia" w:hAnsiTheme="minorEastAsia"/>
          <w:sz w:val="24"/>
          <w:szCs w:val="24"/>
        </w:rPr>
        <w:t>。</w:t>
      </w:r>
    </w:p>
    <w:p>
      <w:pPr>
        <w:pStyle w:val="11"/>
        <w:numPr>
          <w:ilvl w:val="0"/>
          <w:numId w:val="4"/>
        </w:numPr>
        <w:spacing w:line="360" w:lineRule="auto"/>
        <w:ind w:firstLineChars="0"/>
        <w:rPr>
          <w:rFonts w:hAnsiTheme="minorEastAsia"/>
          <w:sz w:val="24"/>
          <w:szCs w:val="24"/>
        </w:rPr>
      </w:pPr>
      <w:r>
        <w:rPr>
          <w:rFonts w:hAnsiTheme="minorEastAsia"/>
          <w:sz w:val="24"/>
          <w:szCs w:val="24"/>
        </w:rPr>
        <w:t>取油样应</w:t>
      </w:r>
      <w:r>
        <w:rPr>
          <w:rFonts w:hint="eastAsia" w:hAnsiTheme="minorEastAsia"/>
          <w:sz w:val="24"/>
          <w:szCs w:val="24"/>
        </w:rPr>
        <w:t>使用合格的扳手和干净的擦拭棉布。</w:t>
      </w:r>
    </w:p>
    <w:p>
      <w:pPr>
        <w:pStyle w:val="11"/>
        <w:numPr>
          <w:ilvl w:val="0"/>
          <w:numId w:val="4"/>
        </w:numPr>
        <w:spacing w:line="360" w:lineRule="auto"/>
        <w:ind w:firstLineChars="0"/>
        <w:rPr>
          <w:rFonts w:hAnsiTheme="minorEastAsia"/>
          <w:sz w:val="24"/>
          <w:szCs w:val="24"/>
        </w:rPr>
      </w:pPr>
      <w:r>
        <w:rPr>
          <w:rFonts w:hint="eastAsia" w:hAnsiTheme="minorEastAsia"/>
          <w:sz w:val="24"/>
          <w:szCs w:val="24"/>
        </w:rPr>
        <w:t>装油样的容器，应刷洗干净，并经干燥处理后方可使用。</w:t>
      </w:r>
    </w:p>
    <w:p>
      <w:pPr>
        <w:pStyle w:val="11"/>
        <w:numPr>
          <w:ilvl w:val="0"/>
          <w:numId w:val="4"/>
        </w:numPr>
        <w:spacing w:line="360" w:lineRule="auto"/>
        <w:ind w:firstLineChars="0"/>
        <w:rPr>
          <w:rFonts w:hAnsiTheme="minorEastAsia"/>
          <w:sz w:val="24"/>
          <w:szCs w:val="24"/>
        </w:rPr>
      </w:pPr>
      <w:r>
        <w:rPr>
          <w:rFonts w:hint="eastAsia" w:hAnsiTheme="minorEastAsia"/>
          <w:sz w:val="24"/>
          <w:szCs w:val="24"/>
        </w:rPr>
        <w:t>取油样应先擦净设备底部的取样阀，放掉污油，待油干净后取油样。</w:t>
      </w:r>
    </w:p>
    <w:p>
      <w:pPr>
        <w:pStyle w:val="11"/>
        <w:numPr>
          <w:ilvl w:val="0"/>
          <w:numId w:val="4"/>
        </w:numPr>
        <w:spacing w:line="360" w:lineRule="auto"/>
        <w:ind w:firstLineChars="0"/>
        <w:rPr>
          <w:rFonts w:hAnsiTheme="minorEastAsia"/>
          <w:sz w:val="24"/>
          <w:szCs w:val="24"/>
        </w:rPr>
      </w:pPr>
      <w:r>
        <w:rPr>
          <w:rFonts w:hint="eastAsia" w:hAnsiTheme="minorEastAsia"/>
          <w:sz w:val="24"/>
          <w:szCs w:val="24"/>
        </w:rPr>
        <w:t>取完油样后尽快将容器封好,严禁杂物混入容器，并避光存放。</w:t>
      </w:r>
    </w:p>
    <w:p>
      <w:pPr>
        <w:pStyle w:val="11"/>
        <w:numPr>
          <w:ilvl w:val="0"/>
          <w:numId w:val="4"/>
        </w:numPr>
        <w:spacing w:line="360" w:lineRule="auto"/>
        <w:ind w:firstLineChars="0"/>
        <w:rPr>
          <w:rFonts w:hAnsiTheme="minorEastAsia"/>
          <w:sz w:val="24"/>
          <w:szCs w:val="24"/>
        </w:rPr>
      </w:pPr>
      <w:r>
        <w:rPr>
          <w:rFonts w:hint="eastAsia" w:hAnsiTheme="minorEastAsia"/>
          <w:sz w:val="24"/>
          <w:szCs w:val="24"/>
        </w:rPr>
        <w:t>取完油样后,应将油阀关好以防漏油。</w:t>
      </w:r>
    </w:p>
    <w:p>
      <w:pPr>
        <w:pStyle w:val="11"/>
        <w:numPr>
          <w:ilvl w:val="0"/>
          <w:numId w:val="4"/>
        </w:numPr>
        <w:spacing w:line="360" w:lineRule="auto"/>
        <w:ind w:firstLineChars="0"/>
        <w:rPr>
          <w:rFonts w:hAnsiTheme="minorEastAsia"/>
          <w:sz w:val="24"/>
          <w:szCs w:val="24"/>
        </w:rPr>
      </w:pPr>
      <w:r>
        <w:rPr>
          <w:rFonts w:hint="eastAsia" w:hAnsiTheme="minorEastAsia"/>
          <w:sz w:val="24"/>
          <w:szCs w:val="24"/>
        </w:rPr>
        <w:t>取油样时应做好个人防护，并与带电设备保持足够的安全距离。</w:t>
      </w:r>
    </w:p>
    <w:p>
      <w:pPr>
        <w:spacing w:line="360" w:lineRule="auto"/>
        <w:rPr>
          <w:rFonts w:ascii="宋体" w:hAnsi="宋体"/>
          <w:sz w:val="24"/>
          <w:szCs w:val="24"/>
        </w:rPr>
      </w:pPr>
      <w:r>
        <w:rPr>
          <w:b/>
          <w:bCs/>
          <w:kern w:val="44"/>
          <w:sz w:val="28"/>
          <w:szCs w:val="44"/>
        </w:rPr>
        <w:t>6</w:t>
      </w:r>
      <w:r>
        <w:rPr>
          <w:rFonts w:hint="eastAsia"/>
          <w:b/>
          <w:bCs/>
          <w:kern w:val="44"/>
          <w:sz w:val="28"/>
          <w:szCs w:val="44"/>
        </w:rPr>
        <w:t>、工期要求：</w:t>
      </w:r>
    </w:p>
    <w:p>
      <w:pPr>
        <w:spacing w:line="360" w:lineRule="auto"/>
        <w:ind w:firstLine="480" w:firstLineChars="200"/>
        <w:rPr>
          <w:rFonts w:ascii="宋体" w:hAnsi="宋体"/>
          <w:sz w:val="24"/>
          <w:szCs w:val="24"/>
        </w:rPr>
      </w:pPr>
      <w:r>
        <w:rPr>
          <w:rFonts w:hint="eastAsia" w:ascii="宋体" w:hAnsi="宋体"/>
          <w:sz w:val="24"/>
          <w:szCs w:val="24"/>
        </w:rPr>
        <w:t>本次油浸设备油质检测化验工作在2022年10月3</w:t>
      </w:r>
      <w:r>
        <w:rPr>
          <w:rFonts w:ascii="宋体" w:hAnsi="宋体"/>
          <w:sz w:val="24"/>
          <w:szCs w:val="24"/>
        </w:rPr>
        <w:t>1</w:t>
      </w:r>
      <w:r>
        <w:rPr>
          <w:rFonts w:hint="eastAsia" w:ascii="宋体" w:hAnsi="宋体"/>
          <w:sz w:val="24"/>
          <w:szCs w:val="24"/>
        </w:rPr>
        <w:t>日前全部完工。</w:t>
      </w:r>
    </w:p>
    <w:p>
      <w:pPr>
        <w:spacing w:line="360" w:lineRule="auto"/>
        <w:rPr>
          <w:b/>
          <w:bCs/>
          <w:kern w:val="44"/>
          <w:sz w:val="28"/>
          <w:szCs w:val="44"/>
        </w:rPr>
      </w:pPr>
      <w:r>
        <w:rPr>
          <w:rFonts w:hint="eastAsia"/>
          <w:b/>
          <w:bCs/>
          <w:kern w:val="44"/>
          <w:sz w:val="28"/>
          <w:szCs w:val="44"/>
        </w:rPr>
        <w:t>7、验收标准：</w:t>
      </w:r>
    </w:p>
    <w:p>
      <w:pPr>
        <w:spacing w:line="360" w:lineRule="auto"/>
        <w:ind w:firstLine="480" w:firstLineChars="200"/>
        <w:rPr>
          <w:color w:val="000000"/>
          <w:sz w:val="24"/>
        </w:rPr>
      </w:pPr>
      <w:r>
        <w:rPr>
          <w:rFonts w:hint="eastAsia"/>
          <w:color w:val="000000"/>
          <w:sz w:val="24"/>
        </w:rPr>
        <w:t>1、参照国家行业执行标准统一进行对油样结果评定。</w:t>
      </w:r>
    </w:p>
    <w:p>
      <w:pPr>
        <w:spacing w:line="360" w:lineRule="auto"/>
        <w:ind w:firstLine="480" w:firstLineChars="200"/>
        <w:rPr>
          <w:color w:val="000000"/>
          <w:sz w:val="24"/>
        </w:rPr>
      </w:pPr>
      <w:r>
        <w:rPr>
          <w:rFonts w:hint="eastAsia"/>
          <w:color w:val="000000"/>
          <w:sz w:val="24"/>
        </w:rPr>
        <w:t>2、检测结束后15天内提供一份电子档报告和三套完整纸质检测报告。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8BD8F8"/>
    <w:multiLevelType w:val="singleLevel"/>
    <w:tmpl w:val="968BD8F8"/>
    <w:lvl w:ilvl="0" w:tentative="0">
      <w:start w:val="2"/>
      <w:numFmt w:val="decimal"/>
      <w:suff w:val="nothing"/>
      <w:lvlText w:val="%1、"/>
      <w:lvlJc w:val="left"/>
      <w:pPr>
        <w:ind w:left="520" w:firstLine="0"/>
      </w:pPr>
    </w:lvl>
  </w:abstractNum>
  <w:abstractNum w:abstractNumId="1">
    <w:nsid w:val="6F40374E"/>
    <w:multiLevelType w:val="multilevel"/>
    <w:tmpl w:val="6F40374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79533280"/>
    <w:multiLevelType w:val="multilevel"/>
    <w:tmpl w:val="79533280"/>
    <w:lvl w:ilvl="0" w:tentative="0">
      <w:start w:val="5"/>
      <w:numFmt w:val="decimal"/>
      <w:lvlText w:val="%1、"/>
      <w:lvlJc w:val="left"/>
      <w:pPr>
        <w:ind w:left="430" w:hanging="4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DB72544"/>
    <w:multiLevelType w:val="multilevel"/>
    <w:tmpl w:val="7DB7254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wYThiMGYxOTQ2Yzc0ZGNmOTY1YTA2NzQwODQxMzMifQ=="/>
  </w:docVars>
  <w:rsids>
    <w:rsidRoot w:val="00867F65"/>
    <w:rsid w:val="00000882"/>
    <w:rsid w:val="0003148F"/>
    <w:rsid w:val="000618A1"/>
    <w:rsid w:val="000775FB"/>
    <w:rsid w:val="00113038"/>
    <w:rsid w:val="0011396C"/>
    <w:rsid w:val="001258B5"/>
    <w:rsid w:val="00154212"/>
    <w:rsid w:val="001863B3"/>
    <w:rsid w:val="001879BE"/>
    <w:rsid w:val="0019500F"/>
    <w:rsid w:val="001A10BA"/>
    <w:rsid w:val="001D7553"/>
    <w:rsid w:val="001F2DA3"/>
    <w:rsid w:val="002667AA"/>
    <w:rsid w:val="002B7023"/>
    <w:rsid w:val="002C57A4"/>
    <w:rsid w:val="002E04AC"/>
    <w:rsid w:val="002E203F"/>
    <w:rsid w:val="002E6B51"/>
    <w:rsid w:val="002F3BF3"/>
    <w:rsid w:val="00316782"/>
    <w:rsid w:val="00377D16"/>
    <w:rsid w:val="00384C36"/>
    <w:rsid w:val="00386FE4"/>
    <w:rsid w:val="003B459B"/>
    <w:rsid w:val="003C260E"/>
    <w:rsid w:val="0044107B"/>
    <w:rsid w:val="00446A24"/>
    <w:rsid w:val="00517F47"/>
    <w:rsid w:val="00593E64"/>
    <w:rsid w:val="005F79BF"/>
    <w:rsid w:val="006478DF"/>
    <w:rsid w:val="006610C7"/>
    <w:rsid w:val="0066773C"/>
    <w:rsid w:val="006745F8"/>
    <w:rsid w:val="00696478"/>
    <w:rsid w:val="00725745"/>
    <w:rsid w:val="00727A43"/>
    <w:rsid w:val="0073263B"/>
    <w:rsid w:val="007429E0"/>
    <w:rsid w:val="00747A6C"/>
    <w:rsid w:val="00791AED"/>
    <w:rsid w:val="007A5CC2"/>
    <w:rsid w:val="00805066"/>
    <w:rsid w:val="008333E4"/>
    <w:rsid w:val="00867F65"/>
    <w:rsid w:val="0087418C"/>
    <w:rsid w:val="00874C96"/>
    <w:rsid w:val="00875CB6"/>
    <w:rsid w:val="00883997"/>
    <w:rsid w:val="008A52D5"/>
    <w:rsid w:val="008B7C2E"/>
    <w:rsid w:val="008C5DD2"/>
    <w:rsid w:val="008C6268"/>
    <w:rsid w:val="00901D8E"/>
    <w:rsid w:val="00904725"/>
    <w:rsid w:val="0094141B"/>
    <w:rsid w:val="009470A0"/>
    <w:rsid w:val="00956DD4"/>
    <w:rsid w:val="009A79E7"/>
    <w:rsid w:val="00A01DBF"/>
    <w:rsid w:val="00A70AE0"/>
    <w:rsid w:val="00A9054B"/>
    <w:rsid w:val="00AD1A66"/>
    <w:rsid w:val="00AD3177"/>
    <w:rsid w:val="00AE7EE7"/>
    <w:rsid w:val="00B42E6C"/>
    <w:rsid w:val="00B648F7"/>
    <w:rsid w:val="00B77C3A"/>
    <w:rsid w:val="00B870F1"/>
    <w:rsid w:val="00B92755"/>
    <w:rsid w:val="00BB0086"/>
    <w:rsid w:val="00BD3985"/>
    <w:rsid w:val="00BF0D7F"/>
    <w:rsid w:val="00C24CC1"/>
    <w:rsid w:val="00C56754"/>
    <w:rsid w:val="00C65D25"/>
    <w:rsid w:val="00C76F40"/>
    <w:rsid w:val="00C90ACC"/>
    <w:rsid w:val="00CB217D"/>
    <w:rsid w:val="00CD04CF"/>
    <w:rsid w:val="00CF7C7F"/>
    <w:rsid w:val="00D146B8"/>
    <w:rsid w:val="00D33B76"/>
    <w:rsid w:val="00D64601"/>
    <w:rsid w:val="00D93BE9"/>
    <w:rsid w:val="00DA2066"/>
    <w:rsid w:val="00E235D8"/>
    <w:rsid w:val="00E263A3"/>
    <w:rsid w:val="00EE363A"/>
    <w:rsid w:val="00EE53F8"/>
    <w:rsid w:val="00EF71EE"/>
    <w:rsid w:val="00F0446F"/>
    <w:rsid w:val="00F4149C"/>
    <w:rsid w:val="00F44849"/>
    <w:rsid w:val="00F4588B"/>
    <w:rsid w:val="00F471BA"/>
    <w:rsid w:val="00F501E5"/>
    <w:rsid w:val="00FC0F6D"/>
    <w:rsid w:val="00FD7161"/>
    <w:rsid w:val="00FF19F1"/>
    <w:rsid w:val="02B37B12"/>
    <w:rsid w:val="05DE307B"/>
    <w:rsid w:val="10502C1A"/>
    <w:rsid w:val="1B4D7811"/>
    <w:rsid w:val="21411450"/>
    <w:rsid w:val="21AB2E93"/>
    <w:rsid w:val="27117089"/>
    <w:rsid w:val="3AE51CFD"/>
    <w:rsid w:val="3B7D557D"/>
    <w:rsid w:val="45620815"/>
    <w:rsid w:val="4A3029EB"/>
    <w:rsid w:val="4F553C49"/>
    <w:rsid w:val="79053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9"/>
    <w:qFormat/>
    <w:uiPriority w:val="9"/>
    <w:pPr>
      <w:keepNext/>
      <w:keepLines/>
      <w:spacing w:beforeLines="50" w:afterLines="50" w:line="360" w:lineRule="auto"/>
      <w:jc w:val="left"/>
      <w:outlineLvl w:val="0"/>
    </w:pPr>
    <w:rPr>
      <w:b/>
      <w:bCs/>
      <w:kern w:val="44"/>
      <w:sz w:val="28"/>
      <w:szCs w:val="4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 Char Char Char Char Char Char Char Char Char"/>
    <w:basedOn w:val="1"/>
    <w:qFormat/>
    <w:uiPriority w:val="0"/>
    <w:rPr>
      <w:szCs w:val="24"/>
    </w:rPr>
  </w:style>
  <w:style w:type="character" w:customStyle="1" w:styleId="9">
    <w:name w:val="标题 1 字符"/>
    <w:basedOn w:val="7"/>
    <w:link w:val="2"/>
    <w:qFormat/>
    <w:uiPriority w:val="9"/>
    <w:rPr>
      <w:rFonts w:ascii="Times New Roman" w:hAnsi="Times New Roman" w:eastAsia="宋体" w:cs="Times New Roman"/>
      <w:b/>
      <w:bCs/>
      <w:kern w:val="44"/>
      <w:sz w:val="28"/>
      <w:szCs w:val="44"/>
    </w:rPr>
  </w:style>
  <w:style w:type="paragraph" w:customStyle="1" w:styleId="10">
    <w:name w:val="样式"/>
    <w:qFormat/>
    <w:uiPriority w:val="0"/>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paragraph" w:styleId="11">
    <w:name w:val="List Paragraph"/>
    <w:basedOn w:val="1"/>
    <w:qFormat/>
    <w:uiPriority w:val="34"/>
    <w:pPr>
      <w:ind w:firstLine="420" w:firstLineChars="200"/>
    </w:pPr>
  </w:style>
  <w:style w:type="character" w:customStyle="1" w:styleId="12">
    <w:name w:val="页眉 字符"/>
    <w:basedOn w:val="7"/>
    <w:link w:val="4"/>
    <w:qFormat/>
    <w:uiPriority w:val="99"/>
    <w:rPr>
      <w:rFonts w:ascii="Times New Roman" w:hAnsi="Times New Roman" w:eastAsia="宋体" w:cs="Times New Roman"/>
      <w:sz w:val="18"/>
      <w:szCs w:val="18"/>
    </w:rPr>
  </w:style>
  <w:style w:type="character" w:customStyle="1" w:styleId="13">
    <w:name w:val="页脚 字符"/>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0B8A6-7624-42A9-8FE7-3F4AD8ABD926}">
  <ds:schemaRefs/>
</ds:datastoreItem>
</file>

<file path=docProps/app.xml><?xml version="1.0" encoding="utf-8"?>
<Properties xmlns="http://schemas.openxmlformats.org/officeDocument/2006/extended-properties" xmlns:vt="http://schemas.openxmlformats.org/officeDocument/2006/docPropsVTypes">
  <Template>Normal</Template>
  <Pages>4</Pages>
  <Words>1548</Words>
  <Characters>1852</Characters>
  <Lines>14</Lines>
  <Paragraphs>3</Paragraphs>
  <TotalTime>14</TotalTime>
  <ScaleCrop>false</ScaleCrop>
  <LinksUpToDate>false</LinksUpToDate>
  <CharactersWithSpaces>1858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2022-04-11T02:08:00Z</dcterms:created>
  <dc:creator>yc</dc:creator>
  <cp:lastModifiedBy>Shinigami </cp:lastModifiedBy>
  <cp:lastPrinted>2021-03-15T11:19:00Z</cp:lastPrinted>
  <dcterms:modified xsi:type="dcterms:W3CDTF">2022-09-14T08:20:39Z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575899F5ADF14DF7A6A91EA144BB23F5</vt:lpwstr>
  </property>
</Properties>
</file>