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投  标  函</w:t>
      </w:r>
    </w:p>
    <w:p>
      <w:pPr>
        <w:adjustRightInd w:val="0"/>
        <w:snapToGrid w:val="0"/>
        <w:spacing w:line="500" w:lineRule="exact"/>
        <w:rPr>
          <w:rFonts w:ascii="宋体" w:hAnsi="宋体" w:cs="宋体"/>
          <w:b/>
          <w:sz w:val="24"/>
          <w:u w:val="single"/>
        </w:rPr>
      </w:pPr>
    </w:p>
    <w:p>
      <w:pPr>
        <w:adjustRightInd w:val="0"/>
        <w:snapToGrid w:val="0"/>
        <w:spacing w:line="5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  <w:u w:val="single"/>
        </w:rPr>
        <w:t>盐城市国能投资有限公司</w:t>
      </w:r>
      <w:r>
        <w:rPr>
          <w:rFonts w:hint="eastAsia" w:ascii="宋体" w:hAnsi="宋体" w:cs="宋体"/>
          <w:sz w:val="24"/>
        </w:rPr>
        <w:t>：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根据已收到的贵司招标文件，遵照《中华人民共和国招标投标法》等有关规定，我方报价如下：我单位经研究招标文件和有关资料后，决定无保留地接受招标文件所有条款，愿按江苏省物价局、江苏省住房和城乡建设厅《关于规范工程造价咨询服务收费标准及有关事项的通知》苏价服【2014】383号文相应标准的基础上按收费百分率计取费用。具体报价费率如下：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响水灌东盐场16MW集中式光伏电站项目全过程跟踪审计报价费率为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%；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大丰经济开发区15MW集中式光伏电站项目全过程跟踪审计报价费为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%；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盐城韩资工业园12MW分布式光伏发电项目全过程跟踪审计报价费率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%；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江苏浩瀚钢结构公司8.1MW屋顶分布式光伏发电项目全过程跟踪审计报价费率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%；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江苏郁金香公司生态农业园区全过程跟踪审计报价费率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%。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2、一旦我方中标，我方保证按规定完成服务工作，并派出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作为本项目负责人。</w:t>
      </w:r>
    </w:p>
    <w:p>
      <w:pPr>
        <w:autoSpaceDE w:val="0"/>
        <w:autoSpaceDN w:val="0"/>
        <w:adjustRightInd w:val="0"/>
        <w:spacing w:line="6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3、一旦我方中标，我方保证在国家规定的期限及质量要求内完成服务工作。</w:t>
      </w:r>
    </w:p>
    <w:p>
      <w:pPr>
        <w:adjustRightInd w:val="0"/>
        <w:snapToGrid w:val="0"/>
        <w:spacing w:line="6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4、我方保证：严格按国家相关规定开展中介咨询服务工作，服从主管机关管理，维护业主的利益。我方报价材料提供的所有资料真实、有效，如有不实，我方将放弃中标的权利，并承担由此产生的责任。</w:t>
      </w:r>
    </w:p>
    <w:p>
      <w:pPr>
        <w:adjustRightInd w:val="0"/>
        <w:snapToGrid w:val="0"/>
        <w:spacing w:line="500" w:lineRule="exact"/>
        <w:ind w:firstLine="2337" w:firstLineChars="974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500" w:lineRule="exact"/>
        <w:jc w:val="righ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    （盖章）</w:t>
      </w:r>
    </w:p>
    <w:p>
      <w:pPr>
        <w:adjustRightInd w:val="0"/>
        <w:snapToGrid w:val="0"/>
        <w:spacing w:line="500" w:lineRule="exact"/>
        <w:jc w:val="righ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法定代表人或其委托代理人：</w:t>
      </w:r>
      <w:r>
        <w:rPr>
          <w:rFonts w:hint="eastAsia" w:ascii="宋体" w:hAnsi="宋体" w:cs="宋体"/>
          <w:sz w:val="24"/>
          <w:u w:val="single"/>
        </w:rPr>
        <w:t xml:space="preserve">              （签字或盖章）</w:t>
      </w:r>
    </w:p>
    <w:p>
      <w:pPr>
        <w:adjustRightInd w:val="0"/>
        <w:snapToGrid w:val="0"/>
        <w:spacing w:line="500" w:lineRule="exact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期：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A06F7"/>
    <w:rsid w:val="62F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2018-01-29T09:09:00Z</dcterms:created>
  <dc:creator>apple</dc:creator>
  <cp:lastModifiedBy>apple</cp:lastModifiedBy>
  <dcterms:modified xsi:type="dcterms:W3CDTF">2018-01-29T09:09:16Z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